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82" w:rsidRDefault="00DE6182" w:rsidP="00DE6182">
      <w:pPr>
        <w:spacing w:after="120"/>
        <w:rPr>
          <w:b/>
        </w:rPr>
      </w:pPr>
    </w:p>
    <w:p w:rsidR="00DE6182" w:rsidRPr="00B77476" w:rsidRDefault="00DE6182" w:rsidP="00DE6182">
      <w:pPr>
        <w:spacing w:after="120"/>
        <w:jc w:val="center"/>
        <w:rPr>
          <w:b/>
        </w:rPr>
      </w:pPr>
      <w:r w:rsidRPr="00B77476">
        <w:rPr>
          <w:b/>
        </w:rPr>
        <w:t xml:space="preserve">Контракт на сервисное обслуживание техники </w:t>
      </w:r>
    </w:p>
    <w:p w:rsidR="00DE6182" w:rsidRPr="00B77476" w:rsidRDefault="00DE6182" w:rsidP="00DE6182">
      <w:pPr>
        <w:spacing w:after="120"/>
        <w:jc w:val="center"/>
        <w:rPr>
          <w:b/>
        </w:rPr>
      </w:pPr>
    </w:p>
    <w:p w:rsidR="00DE6182" w:rsidRPr="00B77476" w:rsidRDefault="00DE6182" w:rsidP="00DE6182">
      <w:pPr>
        <w:pStyle w:val="a6"/>
        <w:jc w:val="both"/>
        <w:rPr>
          <w:sz w:val="24"/>
          <w:szCs w:val="24"/>
          <w:lang w:val="ru-RU"/>
        </w:rPr>
      </w:pPr>
      <w:r w:rsidRPr="00B77476">
        <w:rPr>
          <w:sz w:val="24"/>
          <w:szCs w:val="24"/>
          <w:lang w:val="ru-RU"/>
        </w:rPr>
        <w:t xml:space="preserve">ООО “АЛГА”, именуемое в дальнейшем “Исполнитель”, в лице Генерального директора </w:t>
      </w:r>
      <w:proofErr w:type="spellStart"/>
      <w:r w:rsidRPr="00B77476">
        <w:rPr>
          <w:sz w:val="24"/>
          <w:szCs w:val="24"/>
          <w:lang w:val="ru-RU"/>
        </w:rPr>
        <w:t>Алгашева</w:t>
      </w:r>
      <w:proofErr w:type="spellEnd"/>
      <w:r w:rsidRPr="00B77476">
        <w:rPr>
          <w:sz w:val="24"/>
          <w:szCs w:val="24"/>
          <w:lang w:val="ru-RU"/>
        </w:rPr>
        <w:t xml:space="preserve"> Михаила Николаевича действующего на основании устава с одной стороны, и  ____________________________, именуемое в дальнейшем “Заказчик”, в лице __________________________________, действующего на основании Устава, с другой стороны, заключили настоящий договор о нижеследующем:</w:t>
      </w:r>
    </w:p>
    <w:p w:rsidR="00DE6182" w:rsidRPr="00B77476" w:rsidRDefault="00DE6182" w:rsidP="00DE6182">
      <w:pPr>
        <w:numPr>
          <w:ilvl w:val="0"/>
          <w:numId w:val="2"/>
        </w:numPr>
        <w:spacing w:after="120"/>
        <w:rPr>
          <w:b/>
        </w:rPr>
      </w:pPr>
      <w:r w:rsidRPr="00B77476">
        <w:rPr>
          <w:b/>
        </w:rPr>
        <w:t>ПРЕДМЕТ КОНТРАКТА</w:t>
      </w:r>
    </w:p>
    <w:p w:rsidR="00DE6182" w:rsidRPr="00B77476" w:rsidRDefault="00DE6182" w:rsidP="00DE6182">
      <w:pPr>
        <w:numPr>
          <w:ilvl w:val="1"/>
          <w:numId w:val="2"/>
        </w:numPr>
        <w:tabs>
          <w:tab w:val="left" w:pos="0"/>
        </w:tabs>
        <w:spacing w:after="120"/>
        <w:ind w:left="0" w:firstLine="0"/>
        <w:jc w:val="both"/>
      </w:pPr>
      <w:r w:rsidRPr="00B77476">
        <w:t>В рамках настоящего Контракта «Исполнитель» обязуется оказать услуги по сервисному обслуживанию (ремонту) техники «Заказчика», а «Заказчик» обязуется оплатить оказанные услуги в сроки и в порядке, установленном настоящим Договором.</w:t>
      </w:r>
    </w:p>
    <w:p w:rsidR="00DE6182" w:rsidRPr="00B77476" w:rsidRDefault="00DE6182" w:rsidP="00DE6182">
      <w:pPr>
        <w:numPr>
          <w:ilvl w:val="0"/>
          <w:numId w:val="2"/>
        </w:numPr>
        <w:spacing w:after="120"/>
        <w:rPr>
          <w:b/>
        </w:rPr>
      </w:pPr>
      <w:r w:rsidRPr="00B77476">
        <w:rPr>
          <w:b/>
        </w:rPr>
        <w:t>УСЛОВИЯ И ПОРЯДОК ОКАЗАНИЯ УСЛУГ</w:t>
      </w:r>
    </w:p>
    <w:p w:rsidR="00DE6182" w:rsidRPr="00B77476" w:rsidRDefault="00DE6182" w:rsidP="00DE6182">
      <w:pPr>
        <w:numPr>
          <w:ilvl w:val="1"/>
          <w:numId w:val="2"/>
        </w:numPr>
        <w:tabs>
          <w:tab w:val="left" w:pos="0"/>
        </w:tabs>
        <w:spacing w:after="120"/>
        <w:ind w:left="0" w:firstLine="0"/>
        <w:jc w:val="both"/>
      </w:pPr>
      <w:r w:rsidRPr="00B77476">
        <w:t>Сервисное обслуживание техники осуществляется специалистами «Исполнителя» или подрядными организациями «Исполнителя».</w:t>
      </w:r>
    </w:p>
    <w:p w:rsidR="00DE6182" w:rsidRPr="00B77476" w:rsidRDefault="00DE6182" w:rsidP="00DE6182">
      <w:pPr>
        <w:numPr>
          <w:ilvl w:val="1"/>
          <w:numId w:val="2"/>
        </w:numPr>
        <w:tabs>
          <w:tab w:val="left" w:pos="0"/>
        </w:tabs>
        <w:spacing w:after="120"/>
        <w:ind w:left="0" w:firstLine="0"/>
        <w:jc w:val="both"/>
      </w:pPr>
      <w:r w:rsidRPr="00B77476">
        <w:t xml:space="preserve">Техника, принадлежности, батареи и зарядные устройства, подлежащие сервисному обслуживанию, должны быть приобретены у «Исполнителя» </w:t>
      </w:r>
    </w:p>
    <w:p w:rsidR="00DE6182" w:rsidRPr="00B77476" w:rsidRDefault="00DE6182" w:rsidP="00DE6182">
      <w:pPr>
        <w:numPr>
          <w:ilvl w:val="1"/>
          <w:numId w:val="2"/>
        </w:numPr>
        <w:tabs>
          <w:tab w:val="left" w:pos="0"/>
        </w:tabs>
        <w:spacing w:after="120"/>
        <w:ind w:left="0" w:firstLine="0"/>
        <w:jc w:val="both"/>
      </w:pPr>
      <w:r w:rsidRPr="00B77476">
        <w:t xml:space="preserve">Время реагирования «Исполнителя» на заявку составляет не более 5-ти (пяти) рабочих дней с момента поступления заявки от «Заказчика». </w:t>
      </w:r>
    </w:p>
    <w:p w:rsidR="00DE6182" w:rsidRPr="00B77476" w:rsidRDefault="00DE6182" w:rsidP="00DE6182">
      <w:pPr>
        <w:numPr>
          <w:ilvl w:val="1"/>
          <w:numId w:val="2"/>
        </w:numPr>
        <w:tabs>
          <w:tab w:val="left" w:pos="0"/>
        </w:tabs>
        <w:spacing w:after="120"/>
        <w:ind w:left="0" w:firstLine="0"/>
        <w:jc w:val="both"/>
      </w:pPr>
      <w:r w:rsidRPr="00B77476">
        <w:t>«Исполнитель» производит сервисное обслуживание техники по заявке «Заказчика». Заявки  на  сервисное обслуживание принимаются по рабочим дням с 9.00 до 17.00 по E-</w:t>
      </w:r>
      <w:proofErr w:type="spellStart"/>
      <w:r w:rsidRPr="00B77476">
        <w:t>mail</w:t>
      </w:r>
      <w:proofErr w:type="spellEnd"/>
      <w:r w:rsidRPr="00B77476">
        <w:t xml:space="preserve">: </w:t>
      </w:r>
      <w:hyperlink r:id="rId8" w:history="1">
        <w:r w:rsidRPr="00B77476">
          <w:rPr>
            <w:rStyle w:val="ad"/>
            <w:lang w:val="en-US"/>
          </w:rPr>
          <w:t>info</w:t>
        </w:r>
        <w:r w:rsidRPr="00B77476">
          <w:rPr>
            <w:rStyle w:val="ad"/>
          </w:rPr>
          <w:t>@</w:t>
        </w:r>
        <w:r w:rsidRPr="00B77476">
          <w:rPr>
            <w:rStyle w:val="ad"/>
            <w:lang w:val="en-US"/>
          </w:rPr>
          <w:t>alga</w:t>
        </w:r>
        <w:r w:rsidRPr="00B77476">
          <w:rPr>
            <w:rStyle w:val="ad"/>
          </w:rPr>
          <w:t>-</w:t>
        </w:r>
        <w:r w:rsidRPr="00B77476">
          <w:rPr>
            <w:rStyle w:val="ad"/>
            <w:lang w:val="en-US"/>
          </w:rPr>
          <w:t>market</w:t>
        </w:r>
        <w:r w:rsidRPr="00B77476">
          <w:rPr>
            <w:rStyle w:val="ad"/>
          </w:rPr>
          <w:t>.</w:t>
        </w:r>
        <w:proofErr w:type="spellStart"/>
        <w:r w:rsidRPr="00B77476">
          <w:rPr>
            <w:rStyle w:val="ad"/>
            <w:lang w:val="en-US"/>
          </w:rPr>
          <w:t>ru</w:t>
        </w:r>
        <w:proofErr w:type="spellEnd"/>
      </w:hyperlink>
      <w:r w:rsidRPr="00B77476">
        <w:t xml:space="preserve"> . Бланк заявки приведен в Приложении №2. </w:t>
      </w:r>
    </w:p>
    <w:p w:rsidR="00DE6182" w:rsidRPr="00B77476" w:rsidRDefault="00DE6182" w:rsidP="00DE6182">
      <w:pPr>
        <w:numPr>
          <w:ilvl w:val="1"/>
          <w:numId w:val="2"/>
        </w:numPr>
        <w:tabs>
          <w:tab w:val="left" w:pos="0"/>
        </w:tabs>
        <w:spacing w:after="120"/>
        <w:ind w:left="0" w:firstLine="0"/>
        <w:jc w:val="both"/>
      </w:pPr>
      <w:r w:rsidRPr="00B77476">
        <w:t>В бланке заявки на ремонт «Заказчик» указывает: наименование, заводской и серийный номер техники, гарантийный талон – в случае если техника находится на гарантии. Описывает характер неисправности, комплектацию техники, а также адрес, телефон, имя уполномоченного представителя со стороны «Заказчика». Бланк заявки на проведение сервисного обслуживания подписывается уполномоченным представителем «Заказчика».</w:t>
      </w:r>
    </w:p>
    <w:p w:rsidR="00DE6182" w:rsidRPr="00B77476" w:rsidRDefault="00DE6182" w:rsidP="00DE6182">
      <w:pPr>
        <w:numPr>
          <w:ilvl w:val="1"/>
          <w:numId w:val="2"/>
        </w:numPr>
        <w:tabs>
          <w:tab w:val="left" w:pos="0"/>
        </w:tabs>
        <w:spacing w:after="120"/>
        <w:ind w:left="0" w:firstLine="0"/>
        <w:jc w:val="both"/>
      </w:pPr>
      <w:r w:rsidRPr="00B77476">
        <w:t>В случае обнаружения «Исполнителем» необходимости проведения дополнительных работ, не предусмотренных при первоначальном оформлении заявки на сервисное обслуживание «Исполнитель</w:t>
      </w:r>
      <w:r>
        <w:t>»</w:t>
      </w:r>
      <w:r w:rsidRPr="00B77476">
        <w:t xml:space="preserve"> вправе выполнить эти работы, предварительно согласовав их с Заказчиком.</w:t>
      </w:r>
    </w:p>
    <w:p w:rsidR="00DE6182" w:rsidRPr="00B77476" w:rsidRDefault="00DE6182" w:rsidP="00DE6182">
      <w:pPr>
        <w:numPr>
          <w:ilvl w:val="1"/>
          <w:numId w:val="2"/>
        </w:numPr>
        <w:tabs>
          <w:tab w:val="left" w:pos="0"/>
        </w:tabs>
        <w:spacing w:after="120"/>
        <w:ind w:left="0" w:firstLine="0"/>
        <w:jc w:val="both"/>
      </w:pPr>
      <w:r w:rsidRPr="00B77476">
        <w:t>В случае невозможности оказания услуг на месте из-за необходимости привлечения специального дополнительного оборудования и/или инструмента, услуги должны оказываться в сервисном центре «Исполнителя».</w:t>
      </w:r>
    </w:p>
    <w:p w:rsidR="00DE6182" w:rsidRPr="00B77476" w:rsidRDefault="00DE6182" w:rsidP="00DE6182">
      <w:pPr>
        <w:numPr>
          <w:ilvl w:val="1"/>
          <w:numId w:val="2"/>
        </w:numPr>
        <w:tabs>
          <w:tab w:val="left" w:pos="0"/>
        </w:tabs>
        <w:spacing w:after="120"/>
        <w:ind w:left="0" w:firstLine="0"/>
        <w:jc w:val="both"/>
      </w:pPr>
      <w:r w:rsidRPr="00B77476">
        <w:t>В случае невозможности оказания услуг, из-за отсутствия запасных частей и расходных материалов в Сервисном центре «Исполнителя» сроки оказания услуг могут быть увеличены до 45 (сорока пяти) календарных дней.</w:t>
      </w:r>
    </w:p>
    <w:p w:rsidR="00DE6182" w:rsidRPr="00B77476" w:rsidRDefault="00DE6182" w:rsidP="00DE6182">
      <w:pPr>
        <w:numPr>
          <w:ilvl w:val="1"/>
          <w:numId w:val="2"/>
        </w:numPr>
        <w:tabs>
          <w:tab w:val="left" w:pos="0"/>
        </w:tabs>
        <w:spacing w:after="120"/>
        <w:ind w:left="0" w:firstLine="0"/>
        <w:jc w:val="both"/>
      </w:pPr>
      <w:r w:rsidRPr="00B77476">
        <w:t>Выдача техники представителю «Заказчика» после проведения сервисного обслуживания в  Сервисном Центре исполнителя осуществляется, при наличии оригинала доверенности (либо скан копии Доверенности отправленной по электронной почте) с указанием в ней Ф.И.О., паспортных данных представителя «Заказчика» и заверенной оригинальной печатью «Заказчика».</w:t>
      </w:r>
    </w:p>
    <w:p w:rsidR="00DE6182" w:rsidRDefault="00DE6182" w:rsidP="00DE6182">
      <w:pPr>
        <w:tabs>
          <w:tab w:val="left" w:pos="975"/>
        </w:tabs>
        <w:spacing w:after="120"/>
        <w:rPr>
          <w:lang w:val="en-US"/>
        </w:rPr>
      </w:pPr>
    </w:p>
    <w:p w:rsidR="00DE6182" w:rsidRPr="00DE6182" w:rsidRDefault="00DE6182" w:rsidP="00DE6182">
      <w:pPr>
        <w:tabs>
          <w:tab w:val="left" w:pos="975"/>
        </w:tabs>
        <w:spacing w:after="120"/>
        <w:rPr>
          <w:lang w:val="en-US"/>
        </w:rPr>
      </w:pPr>
    </w:p>
    <w:p w:rsidR="00DE6182" w:rsidRPr="00B77476" w:rsidRDefault="00DE6182" w:rsidP="00DE6182">
      <w:pPr>
        <w:numPr>
          <w:ilvl w:val="0"/>
          <w:numId w:val="2"/>
        </w:numPr>
        <w:spacing w:after="120"/>
        <w:rPr>
          <w:b/>
        </w:rPr>
      </w:pPr>
      <w:r w:rsidRPr="00B77476">
        <w:rPr>
          <w:b/>
        </w:rPr>
        <w:lastRenderedPageBreak/>
        <w:t>ПОРЯДОК СДАЧИ-ПРИЕМКИ ОКАЗАННЫХ УСЛУГ</w:t>
      </w:r>
    </w:p>
    <w:p w:rsidR="00DE6182" w:rsidRPr="00B77476" w:rsidRDefault="00DE6182" w:rsidP="00DE6182">
      <w:pPr>
        <w:numPr>
          <w:ilvl w:val="1"/>
          <w:numId w:val="2"/>
        </w:numPr>
        <w:tabs>
          <w:tab w:val="left" w:pos="0"/>
        </w:tabs>
        <w:spacing w:after="120"/>
        <w:ind w:left="0" w:firstLine="0"/>
        <w:jc w:val="both"/>
      </w:pPr>
      <w:r w:rsidRPr="00B77476">
        <w:t>«Заказчик» принимает оказанные услуги по их завершению (по окончанию теста на работоспособность, если такой тест применим) сделав отметку в Универсальном передаточном документе либо акте выполненных работ. Начало использования «Заказчиком» техники  автоматически означает, что работы по сервисному обслуживанию приняты.</w:t>
      </w:r>
    </w:p>
    <w:p w:rsidR="00DE6182" w:rsidRPr="00B77476" w:rsidRDefault="00DE6182" w:rsidP="00DE6182">
      <w:pPr>
        <w:numPr>
          <w:ilvl w:val="1"/>
          <w:numId w:val="2"/>
        </w:numPr>
        <w:tabs>
          <w:tab w:val="left" w:pos="0"/>
        </w:tabs>
        <w:spacing w:after="120"/>
        <w:ind w:left="0" w:firstLine="0"/>
        <w:jc w:val="both"/>
      </w:pPr>
      <w:r w:rsidRPr="00B77476">
        <w:t xml:space="preserve">«Исполнитель» не позднее 5 (пяти) календарных дней, считая со дня выполнения работ, выставляет «Заказчику» счет-фактуру по электронной почте </w:t>
      </w:r>
      <w:hyperlink r:id="rId9" w:tgtFrame="_blank" w:history="1">
        <w:r w:rsidRPr="00B77476">
          <w:rPr>
            <w:rStyle w:val="ad"/>
            <w:rFonts w:ascii="Calibri" w:hAnsi="Calibri"/>
            <w:color w:val="1155CC"/>
            <w:shd w:val="clear" w:color="auto" w:fill="FFFFFF"/>
          </w:rPr>
          <w:t>________________________</w:t>
        </w:r>
      </w:hyperlink>
      <w:r w:rsidRPr="00B77476">
        <w:t>, оригиналы предоставляются «Заказчику» не позднее 15 (пятнадцати) календарных дней с момента выполнения работ.</w:t>
      </w:r>
    </w:p>
    <w:p w:rsidR="00DE6182" w:rsidRPr="00B77476" w:rsidRDefault="00DE6182" w:rsidP="00DE6182">
      <w:pPr>
        <w:numPr>
          <w:ilvl w:val="1"/>
          <w:numId w:val="2"/>
        </w:numPr>
        <w:tabs>
          <w:tab w:val="left" w:pos="0"/>
        </w:tabs>
        <w:spacing w:after="120"/>
        <w:ind w:left="0" w:firstLine="0"/>
        <w:jc w:val="both"/>
      </w:pPr>
      <w:r w:rsidRPr="00B77476">
        <w:t>Обязательная ежеквартальная сверка расчётов, с составлением соответствующего акта, производится Исполнителем по истечении 10 календарных дней после окончания отчётного периода. Исполнитель составляет акт сверки и передаёт Заказчику. Дополнительно, по требованию одной из Сторон, производится сверка расчетов в течение суток с момента подачи данного требования в письменной форме, за исключением выходных и праздничных дней.</w:t>
      </w:r>
    </w:p>
    <w:p w:rsidR="00DE6182" w:rsidRPr="00B77476" w:rsidRDefault="00DE6182" w:rsidP="00DE6182">
      <w:pPr>
        <w:numPr>
          <w:ilvl w:val="0"/>
          <w:numId w:val="2"/>
        </w:numPr>
        <w:spacing w:after="120"/>
        <w:rPr>
          <w:b/>
        </w:rPr>
      </w:pPr>
      <w:r w:rsidRPr="00B77476">
        <w:rPr>
          <w:b/>
        </w:rPr>
        <w:t>СТОИМОСТЬ РАБОТ И ПОРЯДОК РАСЧЕТОВ</w:t>
      </w:r>
    </w:p>
    <w:p w:rsidR="00DE6182" w:rsidRPr="00B77476" w:rsidRDefault="00DE6182" w:rsidP="00DE6182">
      <w:pPr>
        <w:numPr>
          <w:ilvl w:val="1"/>
          <w:numId w:val="2"/>
        </w:numPr>
        <w:tabs>
          <w:tab w:val="left" w:pos="0"/>
        </w:tabs>
        <w:spacing w:after="120"/>
        <w:ind w:left="0" w:firstLine="0"/>
        <w:jc w:val="both"/>
      </w:pPr>
      <w:r w:rsidRPr="00B77476">
        <w:t>Стоимость сервисного обслуживания техники «Заказчика»  определяется в соответствии с действующим Прейскурантом «Исполнителя», определенным Приложением №1.</w:t>
      </w:r>
    </w:p>
    <w:p w:rsidR="00DE6182" w:rsidRPr="00B77476" w:rsidRDefault="00DE6182" w:rsidP="00DE6182">
      <w:pPr>
        <w:numPr>
          <w:ilvl w:val="1"/>
          <w:numId w:val="2"/>
        </w:numPr>
        <w:tabs>
          <w:tab w:val="left" w:pos="0"/>
        </w:tabs>
        <w:spacing w:after="120"/>
        <w:ind w:left="0" w:firstLine="0"/>
        <w:jc w:val="both"/>
        <w:rPr>
          <w:color w:val="000000"/>
        </w:rPr>
      </w:pPr>
      <w:r w:rsidRPr="00B77476">
        <w:rPr>
          <w:color w:val="000000"/>
        </w:rPr>
        <w:t>Оплата услуг «Исполнителя» осуществляется в российских рублях.</w:t>
      </w:r>
    </w:p>
    <w:p w:rsidR="00DE6182" w:rsidRPr="00B77476" w:rsidRDefault="00DE6182" w:rsidP="00DE6182">
      <w:pPr>
        <w:numPr>
          <w:ilvl w:val="1"/>
          <w:numId w:val="2"/>
        </w:numPr>
        <w:tabs>
          <w:tab w:val="left" w:pos="0"/>
        </w:tabs>
        <w:spacing w:after="120"/>
        <w:ind w:left="0" w:firstLine="0"/>
        <w:jc w:val="both"/>
        <w:rPr>
          <w:color w:val="000000"/>
        </w:rPr>
      </w:pPr>
      <w:r w:rsidRPr="00B77476">
        <w:rPr>
          <w:color w:val="000000"/>
        </w:rPr>
        <w:t>Оплата запасных частей и расходных материалов используемых «Исполнителем» при проведении сервисного обслуживания и/или ремонта осуществляется в российских рублях. Прайс-лист на запасные части предоставляется «Заказчику» в электронном виде. Для исключения технической ошибки в ценообразовании при использовании электронного Прайс-листа, цены проверяются и согласуются сторонами в момент выставления счета.</w:t>
      </w:r>
    </w:p>
    <w:p w:rsidR="00DE6182" w:rsidRPr="00B77476" w:rsidRDefault="00DE6182" w:rsidP="00DE6182">
      <w:pPr>
        <w:numPr>
          <w:ilvl w:val="1"/>
          <w:numId w:val="2"/>
        </w:numPr>
        <w:tabs>
          <w:tab w:val="left" w:pos="0"/>
        </w:tabs>
        <w:spacing w:after="120"/>
        <w:ind w:left="0" w:firstLine="0"/>
        <w:jc w:val="both"/>
      </w:pPr>
      <w:r w:rsidRPr="00B77476">
        <w:t>Оплата услуг «Исполнителя» производится «Заказчиком» методом 100% предоплаты (</w:t>
      </w:r>
      <w:r w:rsidRPr="00B77476">
        <w:rPr>
          <w:color w:val="FF0000"/>
        </w:rPr>
        <w:t>в течение</w:t>
      </w:r>
      <w:proofErr w:type="gramStart"/>
      <w:r w:rsidRPr="00B77476">
        <w:rPr>
          <w:color w:val="FF0000"/>
        </w:rPr>
        <w:t xml:space="preserve"> ___ (____) </w:t>
      </w:r>
      <w:proofErr w:type="gramEnd"/>
      <w:r w:rsidRPr="00B77476">
        <w:rPr>
          <w:color w:val="FF0000"/>
        </w:rPr>
        <w:t>календарных дней на основании счёта, акта выполненных работ и счёта-фактуры</w:t>
      </w:r>
      <w:r w:rsidRPr="00B77476">
        <w:t>), путём перевода денежных средств на расчётный счёт «Исполнителя» после согласования и выставления счета. Датой оплаты считается дата поступления денежных средств на расчётный счёт «Исполнителя».</w:t>
      </w:r>
    </w:p>
    <w:p w:rsidR="00DE6182" w:rsidRPr="00B77476" w:rsidRDefault="00DE6182" w:rsidP="00DE6182">
      <w:pPr>
        <w:numPr>
          <w:ilvl w:val="1"/>
          <w:numId w:val="2"/>
        </w:numPr>
        <w:tabs>
          <w:tab w:val="left" w:pos="0"/>
        </w:tabs>
        <w:spacing w:after="120"/>
        <w:ind w:left="0" w:firstLine="0"/>
        <w:jc w:val="both"/>
      </w:pPr>
      <w:r w:rsidRPr="00B77476">
        <w:t>Все цены, указанные в Договоре указаны с НДС по ставке, установленной действующим законодательством РФ на дату исполнения обязательства.</w:t>
      </w:r>
    </w:p>
    <w:p w:rsidR="00DE6182" w:rsidRPr="00B77476" w:rsidRDefault="00DE6182" w:rsidP="00DE6182">
      <w:pPr>
        <w:numPr>
          <w:ilvl w:val="1"/>
          <w:numId w:val="2"/>
        </w:numPr>
        <w:tabs>
          <w:tab w:val="left" w:pos="0"/>
        </w:tabs>
        <w:spacing w:after="120"/>
        <w:ind w:left="0" w:firstLine="0"/>
        <w:jc w:val="both"/>
      </w:pPr>
      <w:r w:rsidRPr="00B77476">
        <w:t xml:space="preserve">Цены на сервисное обслуживание, указанные в Договоре, действительны с момента подписания настоящего Договора.  </w:t>
      </w:r>
    </w:p>
    <w:p w:rsidR="00DE6182" w:rsidRPr="00B77476" w:rsidRDefault="00DE6182" w:rsidP="00DE6182">
      <w:pPr>
        <w:numPr>
          <w:ilvl w:val="0"/>
          <w:numId w:val="2"/>
        </w:numPr>
        <w:spacing w:after="120"/>
        <w:rPr>
          <w:b/>
        </w:rPr>
      </w:pPr>
      <w:r w:rsidRPr="00B77476">
        <w:rPr>
          <w:b/>
        </w:rPr>
        <w:t>ПРАВА И ОБЯЗАННОСТИ СТОРОН. ОТВЕТСТВЕННОСТЬ СТОРОН</w:t>
      </w:r>
    </w:p>
    <w:p w:rsidR="00DE6182" w:rsidRPr="00B77476" w:rsidRDefault="00DE6182" w:rsidP="00DE6182">
      <w:pPr>
        <w:numPr>
          <w:ilvl w:val="1"/>
          <w:numId w:val="2"/>
        </w:numPr>
        <w:tabs>
          <w:tab w:val="left" w:pos="0"/>
        </w:tabs>
        <w:spacing w:after="120"/>
        <w:ind w:left="0" w:firstLine="0"/>
        <w:jc w:val="both"/>
      </w:pPr>
      <w:r w:rsidRPr="00B77476">
        <w:t>«Заказчик» имеет право:</w:t>
      </w:r>
    </w:p>
    <w:p w:rsidR="00DE6182" w:rsidRPr="00B77476" w:rsidRDefault="00DE6182" w:rsidP="00DE6182">
      <w:pPr>
        <w:numPr>
          <w:ilvl w:val="2"/>
          <w:numId w:val="2"/>
        </w:numPr>
        <w:spacing w:after="120"/>
        <w:ind w:left="720" w:firstLine="0"/>
        <w:jc w:val="both"/>
      </w:pPr>
      <w:r w:rsidRPr="00B77476">
        <w:t xml:space="preserve">Требовать оказания услуг в согласованные с «Исполнителем» сроки. </w:t>
      </w:r>
    </w:p>
    <w:p w:rsidR="00DE6182" w:rsidRPr="00B77476" w:rsidRDefault="00DE6182" w:rsidP="00DE6182">
      <w:pPr>
        <w:numPr>
          <w:ilvl w:val="1"/>
          <w:numId w:val="2"/>
        </w:numPr>
        <w:tabs>
          <w:tab w:val="left" w:pos="0"/>
        </w:tabs>
        <w:spacing w:after="120"/>
        <w:ind w:left="0" w:firstLine="0"/>
        <w:jc w:val="both"/>
      </w:pPr>
      <w:r w:rsidRPr="00B77476">
        <w:t>«Исполнитель» имеет право:</w:t>
      </w:r>
    </w:p>
    <w:p w:rsidR="00DE6182" w:rsidRPr="00B77476" w:rsidRDefault="00DE6182" w:rsidP="00DE6182">
      <w:pPr>
        <w:numPr>
          <w:ilvl w:val="2"/>
          <w:numId w:val="2"/>
        </w:numPr>
        <w:tabs>
          <w:tab w:val="num" w:pos="1260"/>
        </w:tabs>
        <w:spacing w:after="120"/>
        <w:ind w:left="720" w:firstLine="0"/>
        <w:jc w:val="both"/>
      </w:pPr>
      <w:r w:rsidRPr="00B77476">
        <w:t xml:space="preserve">Выполнить дополнительные работы, не предусмотренные при первоначальном оформлении акта на сервисное обслуживание, только после получения согласия «Заказчика» на выполнение указанных работ. </w:t>
      </w:r>
    </w:p>
    <w:p w:rsidR="00DE6182" w:rsidRPr="00B77476" w:rsidRDefault="00DE6182" w:rsidP="00DE6182">
      <w:pPr>
        <w:numPr>
          <w:ilvl w:val="2"/>
          <w:numId w:val="2"/>
        </w:numPr>
        <w:tabs>
          <w:tab w:val="num" w:pos="1260"/>
        </w:tabs>
        <w:spacing w:after="120"/>
        <w:ind w:left="720" w:firstLine="0"/>
        <w:jc w:val="both"/>
      </w:pPr>
      <w:r w:rsidRPr="00B77476">
        <w:t>Требовать своевременной оплаты выполненных работ.</w:t>
      </w:r>
    </w:p>
    <w:p w:rsidR="00DE6182" w:rsidRPr="00B77476" w:rsidRDefault="00DE6182" w:rsidP="00DE6182">
      <w:pPr>
        <w:numPr>
          <w:ilvl w:val="2"/>
          <w:numId w:val="2"/>
        </w:numPr>
        <w:tabs>
          <w:tab w:val="num" w:pos="1260"/>
        </w:tabs>
        <w:spacing w:after="120"/>
        <w:ind w:left="720" w:firstLine="0"/>
        <w:jc w:val="both"/>
      </w:pPr>
      <w:r w:rsidRPr="00B77476">
        <w:t xml:space="preserve">Пересмотреть условия оплаты своих услуг в случае регулярных  просрочек платежа «Заказчиком». </w:t>
      </w:r>
    </w:p>
    <w:p w:rsidR="00DE6182" w:rsidRPr="00B77476" w:rsidRDefault="00DE6182" w:rsidP="00DE6182">
      <w:pPr>
        <w:numPr>
          <w:ilvl w:val="2"/>
          <w:numId w:val="2"/>
        </w:numPr>
        <w:tabs>
          <w:tab w:val="num" w:pos="1260"/>
        </w:tabs>
        <w:spacing w:after="120"/>
        <w:ind w:left="720" w:firstLine="0"/>
        <w:jc w:val="both"/>
      </w:pPr>
      <w:r w:rsidRPr="00B77476">
        <w:lastRenderedPageBreak/>
        <w:t xml:space="preserve">Цены на услуги могут изменяться Исполнителем в одностороннем порядке в течение срока действия настоящего Договора путем утверждения Исполнителем новых прайс-листов, отменяющих действие предыдущих прайс-листов, являющихся Приложениями к настоящему Договору. Исполнитель  сообщает Заказчику об изменении цен  за один месяц вступления в силу такого изменения и предоставляет новую редакцию прайс-листа. </w:t>
      </w:r>
    </w:p>
    <w:p w:rsidR="00DE6182" w:rsidRPr="00B77476" w:rsidRDefault="00DE6182" w:rsidP="00DE6182">
      <w:pPr>
        <w:numPr>
          <w:ilvl w:val="1"/>
          <w:numId w:val="2"/>
        </w:numPr>
        <w:tabs>
          <w:tab w:val="left" w:pos="0"/>
        </w:tabs>
        <w:spacing w:after="120"/>
        <w:ind w:left="0" w:firstLine="0"/>
        <w:jc w:val="both"/>
      </w:pPr>
      <w:r w:rsidRPr="00B77476">
        <w:t>«Заказчик» обязуется:</w:t>
      </w:r>
    </w:p>
    <w:p w:rsidR="00DE6182" w:rsidRPr="00B77476" w:rsidRDefault="00DE6182" w:rsidP="00DE6182">
      <w:pPr>
        <w:numPr>
          <w:ilvl w:val="2"/>
          <w:numId w:val="2"/>
        </w:numPr>
        <w:tabs>
          <w:tab w:val="num" w:pos="1260"/>
        </w:tabs>
        <w:spacing w:after="120"/>
        <w:ind w:left="720" w:firstLine="0"/>
        <w:jc w:val="both"/>
      </w:pPr>
      <w:r w:rsidRPr="00B77476">
        <w:t>Обеспечить обучение персонала работающего с техникой правилам эксплуатации и обслуживания техники, согласно инструкции по эксплуатации.</w:t>
      </w:r>
    </w:p>
    <w:p w:rsidR="00DE6182" w:rsidRPr="00B77476" w:rsidRDefault="00DE6182" w:rsidP="00DE6182">
      <w:pPr>
        <w:numPr>
          <w:ilvl w:val="2"/>
          <w:numId w:val="2"/>
        </w:numPr>
        <w:tabs>
          <w:tab w:val="num" w:pos="1260"/>
        </w:tabs>
        <w:spacing w:after="120"/>
        <w:ind w:left="720" w:firstLine="0"/>
        <w:jc w:val="both"/>
      </w:pPr>
      <w:r w:rsidRPr="00B77476">
        <w:t>Не допускать к работе с техникой персонал не прошедший обучение правилам эксплуатации и обслуживания техники.</w:t>
      </w:r>
    </w:p>
    <w:p w:rsidR="00DE6182" w:rsidRPr="00B77476" w:rsidRDefault="00DE6182" w:rsidP="00DE6182">
      <w:pPr>
        <w:numPr>
          <w:ilvl w:val="2"/>
          <w:numId w:val="2"/>
        </w:numPr>
        <w:tabs>
          <w:tab w:val="num" w:pos="1260"/>
        </w:tabs>
        <w:spacing w:after="120"/>
        <w:ind w:left="720" w:firstLine="0"/>
        <w:jc w:val="both"/>
      </w:pPr>
      <w:r w:rsidRPr="00B77476">
        <w:t>Своевременно оплачивать работы в порядке, предусмотренном настоящим Договором.</w:t>
      </w:r>
    </w:p>
    <w:p w:rsidR="00DE6182" w:rsidRPr="00B77476" w:rsidRDefault="00DE6182" w:rsidP="00DE6182">
      <w:pPr>
        <w:numPr>
          <w:ilvl w:val="1"/>
          <w:numId w:val="2"/>
        </w:numPr>
        <w:tabs>
          <w:tab w:val="left" w:pos="0"/>
        </w:tabs>
        <w:spacing w:after="120"/>
        <w:ind w:left="0" w:firstLine="0"/>
        <w:jc w:val="both"/>
      </w:pPr>
      <w:r w:rsidRPr="00B77476">
        <w:t xml:space="preserve"> «Исполнитель» обязуется:</w:t>
      </w:r>
    </w:p>
    <w:p w:rsidR="00DE6182" w:rsidRPr="00B77476" w:rsidRDefault="00DE6182" w:rsidP="00DE6182">
      <w:pPr>
        <w:numPr>
          <w:ilvl w:val="2"/>
          <w:numId w:val="2"/>
        </w:numPr>
        <w:tabs>
          <w:tab w:val="num" w:pos="1260"/>
        </w:tabs>
        <w:spacing w:after="120"/>
        <w:ind w:left="720" w:firstLine="0"/>
        <w:jc w:val="both"/>
      </w:pPr>
      <w:r w:rsidRPr="00B77476">
        <w:t>Принять к исполнению услуги, которые указаны в заявке на проведение сервисного обслуживания/ремонта.</w:t>
      </w:r>
    </w:p>
    <w:p w:rsidR="00DE6182" w:rsidRPr="00B77476" w:rsidRDefault="00DE6182" w:rsidP="00DE6182">
      <w:pPr>
        <w:numPr>
          <w:ilvl w:val="2"/>
          <w:numId w:val="2"/>
        </w:numPr>
        <w:tabs>
          <w:tab w:val="num" w:pos="1260"/>
        </w:tabs>
        <w:spacing w:after="120"/>
        <w:ind w:left="720" w:firstLine="0"/>
        <w:jc w:val="both"/>
      </w:pPr>
      <w:r w:rsidRPr="00B77476">
        <w:t>Выполнить принятые на себя обязательства качественно и во взаимно согласованные сроки.</w:t>
      </w:r>
    </w:p>
    <w:p w:rsidR="00DE6182" w:rsidRPr="00B77476" w:rsidRDefault="00DE6182" w:rsidP="00DE6182">
      <w:pPr>
        <w:numPr>
          <w:ilvl w:val="2"/>
          <w:numId w:val="2"/>
        </w:numPr>
        <w:tabs>
          <w:tab w:val="num" w:pos="1260"/>
        </w:tabs>
        <w:spacing w:after="120"/>
        <w:ind w:left="720" w:firstLine="0"/>
        <w:jc w:val="both"/>
      </w:pPr>
      <w:r w:rsidRPr="00B77476">
        <w:t>Установить гарантийный срок на замененные детали – 6 (шесть) месяцев. Гарантия не распространяется на резинки осушителя и сливные шланги, питающие провода и другие детали, подверженные интенсивному износу. Оплата за вызов «Исполнителя» для замены резинок осушителя и сливных шлангов осуществляется согласно действующему Прейскуранту «Исполнителя», приведенном в Приложение № 1. Если детали, заменённые «Исполнителем», становятся непригодными в течение установленного гарантийного срока  в результате неправильного изготовления, дефектов материала, то «Исполнитель» обязуется бесплатно заменить эти детали.</w:t>
      </w:r>
    </w:p>
    <w:p w:rsidR="00DE6182" w:rsidRPr="00B77476" w:rsidRDefault="00DE6182" w:rsidP="00DE6182">
      <w:pPr>
        <w:numPr>
          <w:ilvl w:val="2"/>
          <w:numId w:val="2"/>
        </w:numPr>
        <w:tabs>
          <w:tab w:val="num" w:pos="1260"/>
        </w:tabs>
        <w:spacing w:after="120"/>
        <w:ind w:left="720" w:firstLine="0"/>
        <w:jc w:val="both"/>
      </w:pPr>
      <w:r w:rsidRPr="00B77476">
        <w:t>Уведомить «Заказчика» об окончании сервисного обслуживания  (по телефону, электронной почте).</w:t>
      </w:r>
    </w:p>
    <w:p w:rsidR="00DE6182" w:rsidRPr="00B77476" w:rsidRDefault="00DE6182" w:rsidP="00DE6182">
      <w:pPr>
        <w:numPr>
          <w:ilvl w:val="1"/>
          <w:numId w:val="2"/>
        </w:numPr>
        <w:tabs>
          <w:tab w:val="left" w:pos="0"/>
        </w:tabs>
        <w:spacing w:after="120"/>
        <w:ind w:left="0" w:firstLine="0"/>
        <w:jc w:val="both"/>
      </w:pPr>
      <w:r w:rsidRPr="00B77476">
        <w:t xml:space="preserve">Ответственность «Заказчика»: </w:t>
      </w:r>
    </w:p>
    <w:p w:rsidR="00DE6182" w:rsidRPr="00B77476" w:rsidRDefault="00DE6182" w:rsidP="00DE6182">
      <w:pPr>
        <w:numPr>
          <w:ilvl w:val="2"/>
          <w:numId w:val="2"/>
        </w:numPr>
        <w:tabs>
          <w:tab w:val="num" w:pos="1260"/>
        </w:tabs>
        <w:spacing w:after="120"/>
        <w:ind w:left="720" w:firstLine="0"/>
        <w:jc w:val="both"/>
      </w:pPr>
      <w:r w:rsidRPr="00B77476">
        <w:t>«Заказчик» несёт ответственность за  использование машин в соответствии с инструкцией по эксплуатации, с установленными законом условиями техники безопасности на производстве.</w:t>
      </w:r>
    </w:p>
    <w:p w:rsidR="00DE6182" w:rsidRPr="00B77476" w:rsidRDefault="00DE6182" w:rsidP="00DE6182">
      <w:pPr>
        <w:numPr>
          <w:ilvl w:val="2"/>
          <w:numId w:val="2"/>
        </w:numPr>
        <w:tabs>
          <w:tab w:val="num" w:pos="1260"/>
        </w:tabs>
        <w:spacing w:after="120"/>
        <w:ind w:left="720" w:firstLine="0"/>
        <w:jc w:val="both"/>
      </w:pPr>
      <w:r w:rsidRPr="00B77476">
        <w:t>В случае нарушения правил эксплуатации гарантия качества на замененные детали теряет свою силу.</w:t>
      </w:r>
    </w:p>
    <w:p w:rsidR="00DE6182" w:rsidRPr="00B77476" w:rsidRDefault="00DE6182" w:rsidP="00DE6182">
      <w:pPr>
        <w:numPr>
          <w:ilvl w:val="2"/>
          <w:numId w:val="2"/>
        </w:numPr>
        <w:tabs>
          <w:tab w:val="num" w:pos="1260"/>
        </w:tabs>
        <w:spacing w:after="120"/>
        <w:ind w:left="720" w:firstLine="0"/>
        <w:jc w:val="both"/>
        <w:rPr>
          <w:strike/>
        </w:rPr>
      </w:pPr>
      <w:r w:rsidRPr="00B77476">
        <w:t>За нарушение условий оплаты «Заказчик» выплачивает «Исполнителю» пеню в размере 0,1% за каждый день просрочки от суммы, подлежащей выплате.</w:t>
      </w:r>
    </w:p>
    <w:p w:rsidR="00DE6182" w:rsidRPr="00B77476" w:rsidRDefault="00DE6182" w:rsidP="00DE6182">
      <w:pPr>
        <w:spacing w:after="120"/>
        <w:ind w:left="720"/>
        <w:jc w:val="both"/>
        <w:rPr>
          <w:strike/>
          <w:color w:val="FF0000"/>
        </w:rPr>
      </w:pPr>
    </w:p>
    <w:p w:rsidR="00DE6182" w:rsidRPr="00B77476" w:rsidRDefault="00DE6182" w:rsidP="00DE6182">
      <w:pPr>
        <w:numPr>
          <w:ilvl w:val="1"/>
          <w:numId w:val="2"/>
        </w:numPr>
        <w:tabs>
          <w:tab w:val="left" w:pos="0"/>
        </w:tabs>
        <w:spacing w:after="120"/>
        <w:ind w:left="0" w:firstLine="0"/>
        <w:jc w:val="both"/>
      </w:pPr>
      <w:r w:rsidRPr="00B77476">
        <w:t>Ответственность «Исполнителя»:</w:t>
      </w:r>
    </w:p>
    <w:p w:rsidR="00DE6182" w:rsidRPr="00B77476" w:rsidRDefault="00DE6182" w:rsidP="00DE6182">
      <w:pPr>
        <w:numPr>
          <w:ilvl w:val="2"/>
          <w:numId w:val="2"/>
        </w:numPr>
        <w:tabs>
          <w:tab w:val="num" w:pos="1260"/>
        </w:tabs>
        <w:spacing w:after="120"/>
        <w:ind w:left="720" w:firstLine="0"/>
        <w:jc w:val="both"/>
      </w:pPr>
      <w:r w:rsidRPr="00B77476">
        <w:t>В соответствии с условиями настоящего Договора, «Исполнитель» несёт полную ответственность за неисправности, возникшие по вине «Исполнителя», в результате умышленности или грубой халатности, а также, если ответственность накладывается в судебном порядке.</w:t>
      </w:r>
    </w:p>
    <w:p w:rsidR="00DE6182" w:rsidRPr="00B77476" w:rsidRDefault="00DE6182" w:rsidP="00DE6182">
      <w:pPr>
        <w:numPr>
          <w:ilvl w:val="2"/>
          <w:numId w:val="2"/>
        </w:numPr>
        <w:tabs>
          <w:tab w:val="num" w:pos="1260"/>
        </w:tabs>
        <w:spacing w:after="120"/>
        <w:ind w:left="720" w:firstLine="0"/>
        <w:jc w:val="both"/>
      </w:pPr>
      <w:r w:rsidRPr="00B77476">
        <w:t xml:space="preserve">«Исполнитель» не несет ответственности за неисправности обслуживаемой техники, возникшие в результате неправильного использования, попыток самостоятельной замены </w:t>
      </w:r>
      <w:r w:rsidRPr="00B77476">
        <w:lastRenderedPageBreak/>
        <w:t>деталей или ремонта, нарушения правил хранения и эксплуатации, химического или электрического воздействия, которые «Исполнитель» не может проконтролировать и которые, так или иначе, приводят к неисправности техники.</w:t>
      </w:r>
    </w:p>
    <w:p w:rsidR="00DE6182" w:rsidRPr="00B77476" w:rsidRDefault="00DE6182" w:rsidP="00DE6182">
      <w:pPr>
        <w:numPr>
          <w:ilvl w:val="0"/>
          <w:numId w:val="2"/>
        </w:numPr>
        <w:spacing w:after="120"/>
        <w:jc w:val="both"/>
        <w:rPr>
          <w:b/>
        </w:rPr>
      </w:pPr>
      <w:r w:rsidRPr="00B77476">
        <w:rPr>
          <w:b/>
        </w:rPr>
        <w:t>СРОК ДЕЙСТВИЯ,</w:t>
      </w:r>
      <w:r w:rsidRPr="00B77476">
        <w:t xml:space="preserve"> </w:t>
      </w:r>
      <w:r w:rsidRPr="00B77476">
        <w:rPr>
          <w:b/>
        </w:rPr>
        <w:t>ПОРЯДОК ИЗМЕНЕНИЯ, ДОПОЛНЕНИЯ И ПРЕКРАЩЕНИЯ ДОГОВОРА</w:t>
      </w:r>
    </w:p>
    <w:p w:rsidR="00DE6182" w:rsidRPr="00B77476" w:rsidRDefault="00DE6182" w:rsidP="00DE6182">
      <w:pPr>
        <w:numPr>
          <w:ilvl w:val="1"/>
          <w:numId w:val="2"/>
        </w:numPr>
        <w:tabs>
          <w:tab w:val="left" w:pos="0"/>
        </w:tabs>
        <w:spacing w:after="120"/>
        <w:ind w:left="0" w:firstLine="0"/>
        <w:jc w:val="both"/>
      </w:pPr>
      <w:r w:rsidRPr="00B77476">
        <w:t xml:space="preserve">Настоящий Договора вступает в силу с момента его подписания Сторонами </w:t>
      </w:r>
      <w:r w:rsidR="00592230">
        <w:t>и действует до «31» декабря ________</w:t>
      </w:r>
      <w:r w:rsidRPr="00B77476">
        <w:t xml:space="preserve"> года и автоматически продлевается на следующий год при отсутствии письменного заявления одной из сторон о его расторжении не менее чем за один месяц до истечения его срока действия. Количество автоматических продлений не ограничено. </w:t>
      </w:r>
    </w:p>
    <w:p w:rsidR="00DE6182" w:rsidRPr="00B77476" w:rsidRDefault="00DE6182" w:rsidP="00DE6182">
      <w:pPr>
        <w:numPr>
          <w:ilvl w:val="1"/>
          <w:numId w:val="2"/>
        </w:numPr>
        <w:tabs>
          <w:tab w:val="left" w:pos="0"/>
        </w:tabs>
        <w:spacing w:after="120"/>
        <w:ind w:left="0" w:firstLine="0"/>
        <w:jc w:val="both"/>
      </w:pPr>
      <w:r w:rsidRPr="00B77476">
        <w:t xml:space="preserve">После подписания настоящего Договора любые предшествующие заявления, переписка и иные соглашения по вопросам настоящего Договора становятся недействительными. </w:t>
      </w:r>
    </w:p>
    <w:p w:rsidR="00DE6182" w:rsidRPr="00B77476" w:rsidRDefault="00DE6182" w:rsidP="00DE6182">
      <w:pPr>
        <w:numPr>
          <w:ilvl w:val="1"/>
          <w:numId w:val="2"/>
        </w:numPr>
        <w:tabs>
          <w:tab w:val="left" w:pos="0"/>
        </w:tabs>
        <w:spacing w:after="120"/>
        <w:ind w:left="0" w:firstLine="0"/>
        <w:jc w:val="both"/>
      </w:pPr>
      <w:r w:rsidRPr="00B77476">
        <w:t xml:space="preserve">Любая из Сторон вправе расторгнуть настоящий Договор, направив другой стороне за 30 дней уведомление о расторжении настоящего Договора по почте заказным письмом с уведомлением о вручении </w:t>
      </w:r>
    </w:p>
    <w:p w:rsidR="00DE6182" w:rsidRPr="00B77476" w:rsidRDefault="00DE6182" w:rsidP="00DE6182">
      <w:pPr>
        <w:numPr>
          <w:ilvl w:val="1"/>
          <w:numId w:val="2"/>
        </w:numPr>
        <w:tabs>
          <w:tab w:val="left" w:pos="0"/>
        </w:tabs>
        <w:spacing w:after="120"/>
        <w:ind w:left="0" w:firstLine="0"/>
        <w:jc w:val="both"/>
      </w:pPr>
      <w:r w:rsidRPr="00B77476">
        <w:t xml:space="preserve">В случае неоднократного (2 и более раза) нарушения Заказчиком срока оплаты, </w:t>
      </w:r>
      <w:proofErr w:type="gramStart"/>
      <w:r w:rsidRPr="00B77476">
        <w:t>настоящий</w:t>
      </w:r>
      <w:proofErr w:type="gramEnd"/>
      <w:r w:rsidRPr="00B77476">
        <w:t xml:space="preserve"> Договора может быть досрочно расторгнут Исполнителем во внесудебном одностороннем порядке по инициативе Исполнителя. Односторонний отказ от договора (исполнения договора) может быть осуществлено Исполнителем путем уведомления другой стороны об отказе от договора (исполнения договора). Договор прекращается с момента получения данного уведомления, в соответствии с ст. 450.1 ГК РФ. </w:t>
      </w:r>
    </w:p>
    <w:p w:rsidR="00DE6182" w:rsidRPr="00B77476" w:rsidRDefault="00DE6182" w:rsidP="00DE6182">
      <w:pPr>
        <w:numPr>
          <w:ilvl w:val="1"/>
          <w:numId w:val="2"/>
        </w:numPr>
        <w:tabs>
          <w:tab w:val="left" w:pos="0"/>
        </w:tabs>
        <w:spacing w:after="120"/>
        <w:ind w:left="0" w:firstLine="0"/>
        <w:jc w:val="both"/>
      </w:pPr>
      <w:r w:rsidRPr="00B77476">
        <w:rPr>
          <w:color w:val="4F81BD"/>
        </w:rPr>
        <w:t xml:space="preserve"> </w:t>
      </w:r>
      <w:r w:rsidRPr="00B77476">
        <w:t xml:space="preserve">Прекращение настоящего Договора не освобождает  Стороны от необходимости исполнения всех своих обязательств, предусмотренных настоящим Договором, которые не были исполнены на момент прекращения действия Договора, а также не освобождает Стороны от ответственности за неисполнение каждого обязательства. </w:t>
      </w:r>
    </w:p>
    <w:p w:rsidR="00DE6182" w:rsidRPr="00B77476" w:rsidRDefault="00DE6182" w:rsidP="00DE6182">
      <w:pPr>
        <w:numPr>
          <w:ilvl w:val="1"/>
          <w:numId w:val="2"/>
        </w:numPr>
        <w:tabs>
          <w:tab w:val="left" w:pos="0"/>
        </w:tabs>
        <w:spacing w:after="120"/>
        <w:ind w:left="0" w:firstLine="0"/>
        <w:jc w:val="both"/>
      </w:pPr>
      <w:r w:rsidRPr="00B77476">
        <w:t>Любые изменения и дополнения к настоящему Договору имеют силу только тогда, когда они составлены в письменной форме и подписаны уполномоченными представителями Сторон.</w:t>
      </w:r>
    </w:p>
    <w:p w:rsidR="00DE6182" w:rsidRPr="00B77476" w:rsidRDefault="00DE6182" w:rsidP="00DE6182">
      <w:pPr>
        <w:pStyle w:val="a6"/>
        <w:numPr>
          <w:ilvl w:val="0"/>
          <w:numId w:val="2"/>
        </w:numPr>
        <w:rPr>
          <w:b/>
          <w:color w:val="000000"/>
          <w:sz w:val="24"/>
          <w:szCs w:val="24"/>
          <w:lang w:val="ru-RU"/>
        </w:rPr>
      </w:pPr>
      <w:r w:rsidRPr="00B77476">
        <w:rPr>
          <w:b/>
          <w:color w:val="000000"/>
          <w:sz w:val="24"/>
          <w:szCs w:val="24"/>
          <w:lang w:val="ru-RU"/>
        </w:rPr>
        <w:t>ФОРС-МАЖОРНЫЕ ОБСТОЯТЕЛЬСТВА</w:t>
      </w:r>
    </w:p>
    <w:p w:rsidR="00DE6182" w:rsidRPr="00B77476" w:rsidRDefault="00DE6182" w:rsidP="00DE6182">
      <w:pPr>
        <w:numPr>
          <w:ilvl w:val="1"/>
          <w:numId w:val="2"/>
        </w:numPr>
        <w:tabs>
          <w:tab w:val="left" w:pos="0"/>
        </w:tabs>
        <w:spacing w:after="120"/>
        <w:ind w:left="0" w:firstLine="0"/>
        <w:jc w:val="both"/>
      </w:pPr>
      <w:r w:rsidRPr="00B77476">
        <w:t>Стороны освобождаются от частичного или полного исполнения обязательств по настоящему Договору, если неисполнение явилось следствием действия обстоятельств непреодолимой силы, возникших после подписания настоящего Контракта в результате событий чрезвычайного характера, которые Сторона не могла  предвидеть и предотвратить разумными мерами, например, стихийные бедствия, землетрясения, наводнения, ураганы, пожары; технические, экономические катастрофы, эпидемии, военные действия, забастовки, действия или решения государственных органов, принятие последними нормативных правовых актов, делающих невозможными исполнение обязательств по договору одной из Сторон.</w:t>
      </w:r>
    </w:p>
    <w:p w:rsidR="00DE6182" w:rsidRPr="00B77476" w:rsidRDefault="00DE6182" w:rsidP="00DE6182">
      <w:pPr>
        <w:numPr>
          <w:ilvl w:val="1"/>
          <w:numId w:val="2"/>
        </w:numPr>
        <w:tabs>
          <w:tab w:val="left" w:pos="0"/>
        </w:tabs>
        <w:spacing w:after="120"/>
        <w:ind w:left="0" w:firstLine="0"/>
        <w:jc w:val="both"/>
      </w:pPr>
      <w:r w:rsidRPr="00B77476">
        <w:t>Сторона, ссылающаяся на обстоятельства непреодолимой силы, не несет ответственность за невыполнение своих обязательств во время их действия.</w:t>
      </w:r>
    </w:p>
    <w:p w:rsidR="00DE6182" w:rsidRPr="00B77476" w:rsidRDefault="00DE6182" w:rsidP="00DE6182">
      <w:pPr>
        <w:numPr>
          <w:ilvl w:val="1"/>
          <w:numId w:val="2"/>
        </w:numPr>
        <w:tabs>
          <w:tab w:val="left" w:pos="0"/>
        </w:tabs>
        <w:spacing w:after="120"/>
        <w:ind w:left="0" w:firstLine="0"/>
        <w:jc w:val="both"/>
      </w:pPr>
      <w:r w:rsidRPr="00B77476">
        <w:t>Сторона, ссылающаяся на обстоятельства непреодолимой силы, обязана информировать немедленно и не позднее чем через 7 дней после их наступления другую Сторону телеграммой и подтвердить это заказным  письмом с уведомлением о вручении в течение следующих 14 дней. Это подтверждение должно сопровождаться документом, удостоверяющим начало действия обстоятельств непреодолимой силы и их продолжительности в соответствующее время, выданным Торгово-Промышленной Палатой или иным компетентным органом.</w:t>
      </w:r>
    </w:p>
    <w:p w:rsidR="00DE6182" w:rsidRPr="00B77476" w:rsidRDefault="00DE6182" w:rsidP="00DE6182">
      <w:pPr>
        <w:numPr>
          <w:ilvl w:val="1"/>
          <w:numId w:val="2"/>
        </w:numPr>
        <w:tabs>
          <w:tab w:val="left" w:pos="0"/>
        </w:tabs>
        <w:spacing w:after="120"/>
        <w:ind w:left="0" w:firstLine="0"/>
        <w:jc w:val="both"/>
      </w:pPr>
      <w:r w:rsidRPr="00B77476">
        <w:lastRenderedPageBreak/>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DE6182" w:rsidRPr="00B77476" w:rsidRDefault="00DE6182" w:rsidP="00DE6182">
      <w:pPr>
        <w:tabs>
          <w:tab w:val="left" w:pos="0"/>
        </w:tabs>
        <w:spacing w:after="120"/>
        <w:jc w:val="both"/>
      </w:pPr>
    </w:p>
    <w:p w:rsidR="00DE6182" w:rsidRPr="00B77476" w:rsidRDefault="00DE6182" w:rsidP="00DE6182">
      <w:pPr>
        <w:pStyle w:val="a6"/>
        <w:numPr>
          <w:ilvl w:val="0"/>
          <w:numId w:val="2"/>
        </w:numPr>
        <w:rPr>
          <w:b/>
          <w:color w:val="000000"/>
          <w:sz w:val="24"/>
          <w:szCs w:val="24"/>
          <w:u w:val="single"/>
          <w:lang w:val="ru-RU"/>
        </w:rPr>
      </w:pPr>
      <w:r w:rsidRPr="00B77476">
        <w:rPr>
          <w:b/>
          <w:color w:val="000000"/>
          <w:sz w:val="24"/>
          <w:szCs w:val="24"/>
          <w:lang w:val="ru-RU"/>
        </w:rPr>
        <w:t>ПРИМЕНИМОЕ ПРАВО И АРБИТРАЖ</w:t>
      </w:r>
    </w:p>
    <w:p w:rsidR="00DE6182" w:rsidRPr="00B77476" w:rsidRDefault="00DE6182" w:rsidP="00DE6182">
      <w:pPr>
        <w:numPr>
          <w:ilvl w:val="1"/>
          <w:numId w:val="2"/>
        </w:numPr>
        <w:tabs>
          <w:tab w:val="left" w:pos="0"/>
        </w:tabs>
        <w:spacing w:after="120"/>
        <w:ind w:left="0" w:firstLine="0"/>
        <w:jc w:val="both"/>
      </w:pPr>
      <w:r w:rsidRPr="00B77476">
        <w:t xml:space="preserve">Настоящий Договор регулируется и подлежит толкованию в соответствии с законодательством  Российской Федерации.  </w:t>
      </w:r>
    </w:p>
    <w:p w:rsidR="00DE6182" w:rsidRPr="00B77476" w:rsidRDefault="00DE6182" w:rsidP="00DE6182">
      <w:pPr>
        <w:numPr>
          <w:ilvl w:val="1"/>
          <w:numId w:val="2"/>
        </w:numPr>
        <w:tabs>
          <w:tab w:val="left" w:pos="0"/>
        </w:tabs>
        <w:spacing w:after="120"/>
        <w:ind w:left="0" w:firstLine="0"/>
        <w:jc w:val="both"/>
        <w:rPr>
          <w:color w:val="4F81BD"/>
        </w:rPr>
      </w:pPr>
      <w:r w:rsidRPr="00B77476">
        <w:t>Все разногласия по данному Договору  или в связи с ним разрешаются Сторонами путем переговоров. В случае невозможности решить спорные вопросы путем переговоров они передаются на рассмотрение  в Арбитражный суд по месту нахождения истца.</w:t>
      </w:r>
      <w:r w:rsidRPr="00B77476">
        <w:rPr>
          <w:color w:val="4F81BD"/>
        </w:rPr>
        <w:t xml:space="preserve">  </w:t>
      </w:r>
    </w:p>
    <w:p w:rsidR="00DE6182" w:rsidRPr="00B77476" w:rsidRDefault="00DE6182" w:rsidP="00DE6182">
      <w:pPr>
        <w:pStyle w:val="a6"/>
        <w:numPr>
          <w:ilvl w:val="0"/>
          <w:numId w:val="2"/>
        </w:numPr>
        <w:rPr>
          <w:b/>
          <w:color w:val="000000"/>
          <w:sz w:val="24"/>
          <w:szCs w:val="24"/>
          <w:lang w:val="ru-RU"/>
        </w:rPr>
      </w:pPr>
      <w:r w:rsidRPr="00B77476">
        <w:rPr>
          <w:b/>
          <w:color w:val="000000"/>
          <w:sz w:val="24"/>
          <w:szCs w:val="24"/>
          <w:lang w:val="ru-RU"/>
        </w:rPr>
        <w:t>ЗАКЛЮЧИТЕЛЬНЫЕ ПОЛОЖЕНИЯ</w:t>
      </w:r>
    </w:p>
    <w:p w:rsidR="00DE6182" w:rsidRPr="00B77476" w:rsidRDefault="00DE6182" w:rsidP="00DE6182">
      <w:pPr>
        <w:numPr>
          <w:ilvl w:val="1"/>
          <w:numId w:val="2"/>
        </w:numPr>
        <w:tabs>
          <w:tab w:val="left" w:pos="0"/>
        </w:tabs>
        <w:spacing w:after="120"/>
        <w:ind w:left="0" w:firstLine="0"/>
        <w:jc w:val="both"/>
      </w:pPr>
      <w:r w:rsidRPr="00B77476">
        <w:t>Содержание настоящего Договора представляет собой конфиденциальную информацию. Стороны  обязуются не разглашать конфиденциальную информацию какому-либо другому лицу в течение  действия настоящего Договора, а также в течение трех лет после его прекращения.</w:t>
      </w:r>
    </w:p>
    <w:p w:rsidR="00DE6182" w:rsidRPr="00B77476" w:rsidRDefault="00DE6182" w:rsidP="00DE6182">
      <w:pPr>
        <w:numPr>
          <w:ilvl w:val="1"/>
          <w:numId w:val="2"/>
        </w:numPr>
        <w:tabs>
          <w:tab w:val="left" w:pos="0"/>
        </w:tabs>
        <w:spacing w:after="120"/>
        <w:ind w:left="0" w:firstLine="0"/>
        <w:jc w:val="both"/>
      </w:pPr>
      <w:r w:rsidRPr="00B77476">
        <w:t>Права и требования, вытекающие из настоящего Договора, не могут быть переданы третьим лицам.</w:t>
      </w:r>
    </w:p>
    <w:p w:rsidR="00DE6182" w:rsidRPr="00B77476" w:rsidRDefault="00DE6182" w:rsidP="00DE6182">
      <w:pPr>
        <w:numPr>
          <w:ilvl w:val="1"/>
          <w:numId w:val="2"/>
        </w:numPr>
        <w:tabs>
          <w:tab w:val="left" w:pos="0"/>
        </w:tabs>
        <w:spacing w:after="120"/>
        <w:ind w:left="0" w:firstLine="0"/>
        <w:jc w:val="both"/>
      </w:pPr>
      <w:r w:rsidRPr="00B77476">
        <w:t>Стороны обязаны немедленно уведомить друг друга об изменении своих реквизитов в письменном виде. Уведомление должно быть вручено представителю другой Стороны лично под расписку или направлено заказным письмом с уведомлением о вручении. В случае невыполнения этого требования «Исполнитель» не несет ответственности за возможные последствия.</w:t>
      </w:r>
    </w:p>
    <w:p w:rsidR="00DE6182" w:rsidRPr="00B77476" w:rsidRDefault="00DE6182" w:rsidP="00DE6182">
      <w:pPr>
        <w:numPr>
          <w:ilvl w:val="1"/>
          <w:numId w:val="2"/>
        </w:numPr>
        <w:tabs>
          <w:tab w:val="left" w:pos="0"/>
        </w:tabs>
        <w:spacing w:after="120"/>
        <w:ind w:left="0" w:firstLine="0"/>
        <w:jc w:val="both"/>
      </w:pPr>
      <w:r w:rsidRPr="00B77476">
        <w:t>Недействительность каких-либо положений настоящего Договора не влечет недействительности всего Договора в целом.</w:t>
      </w:r>
    </w:p>
    <w:p w:rsidR="00DE6182" w:rsidRPr="00B77476" w:rsidRDefault="00DE6182" w:rsidP="00DE6182">
      <w:pPr>
        <w:numPr>
          <w:ilvl w:val="1"/>
          <w:numId w:val="2"/>
        </w:numPr>
        <w:tabs>
          <w:tab w:val="left" w:pos="0"/>
        </w:tabs>
        <w:spacing w:after="120"/>
        <w:ind w:left="0" w:firstLine="0"/>
        <w:jc w:val="both"/>
      </w:pPr>
      <w:r w:rsidRPr="00B77476">
        <w:t>Настоящий Договор составлен в 2 (двух) подлинных экземплярах на русском языке, имеющих одинаковую юридическую силу по одному для каждой из Сторон.</w:t>
      </w:r>
    </w:p>
    <w:p w:rsidR="00DE6182" w:rsidRPr="00B77476" w:rsidRDefault="00DE6182" w:rsidP="00DE6182">
      <w:pPr>
        <w:pStyle w:val="a6"/>
        <w:numPr>
          <w:ilvl w:val="0"/>
          <w:numId w:val="2"/>
        </w:numPr>
        <w:rPr>
          <w:b/>
          <w:color w:val="000000"/>
          <w:sz w:val="24"/>
          <w:szCs w:val="24"/>
          <w:lang w:val="ru-RU"/>
        </w:rPr>
      </w:pPr>
      <w:r w:rsidRPr="00B77476">
        <w:rPr>
          <w:b/>
          <w:color w:val="000000"/>
          <w:sz w:val="24"/>
          <w:szCs w:val="24"/>
          <w:lang w:val="ru-RU"/>
        </w:rPr>
        <w:t>ЮРИДИЧЕСКИЕ 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804"/>
      </w:tblGrid>
      <w:tr w:rsidR="00DE6182" w:rsidRPr="009458AB" w:rsidTr="00A85630">
        <w:tc>
          <w:tcPr>
            <w:tcW w:w="4767" w:type="dxa"/>
            <w:shd w:val="clear" w:color="auto" w:fill="auto"/>
          </w:tcPr>
          <w:p w:rsidR="00DE6182" w:rsidRPr="00C73805" w:rsidRDefault="00DE6182" w:rsidP="00A85630">
            <w:pPr>
              <w:tabs>
                <w:tab w:val="left" w:pos="4325"/>
              </w:tabs>
              <w:ind w:left="57" w:right="170"/>
              <w:jc w:val="both"/>
              <w:rPr>
                <w:b/>
              </w:rPr>
            </w:pPr>
            <w:r w:rsidRPr="00C73805">
              <w:rPr>
                <w:b/>
              </w:rPr>
              <w:t>«Исполнитель»</w:t>
            </w:r>
            <w:r w:rsidRPr="00C73805">
              <w:rPr>
                <w:b/>
              </w:rPr>
              <w:tab/>
            </w:r>
          </w:p>
          <w:p w:rsidR="00DE6182" w:rsidRPr="00F241FB" w:rsidRDefault="00DE6182" w:rsidP="00A85630">
            <w:r w:rsidRPr="00F241FB">
              <w:t>ООО “АЛГА”</w:t>
            </w:r>
          </w:p>
          <w:p w:rsidR="00DE6182" w:rsidRPr="00F241FB" w:rsidRDefault="00DE6182" w:rsidP="00A85630">
            <w:pPr>
              <w:tabs>
                <w:tab w:val="left" w:pos="4325"/>
              </w:tabs>
              <w:ind w:right="170"/>
              <w:jc w:val="both"/>
              <w:rPr>
                <w:b/>
              </w:rPr>
            </w:pPr>
            <w:r w:rsidRPr="00F241FB">
              <w:rPr>
                <w:b/>
              </w:rPr>
              <w:t>Юридический адрес</w:t>
            </w:r>
            <w:r w:rsidRPr="00F241FB">
              <w:t>:</w:t>
            </w:r>
            <w:r w:rsidRPr="00F241FB">
              <w:rPr>
                <w:b/>
              </w:rPr>
              <w:t xml:space="preserve"> </w:t>
            </w:r>
          </w:p>
          <w:p w:rsidR="00DE6182" w:rsidRDefault="00DE6182" w:rsidP="00A85630">
            <w:pPr>
              <w:tabs>
                <w:tab w:val="left" w:pos="4325"/>
              </w:tabs>
              <w:ind w:right="170"/>
              <w:jc w:val="both"/>
            </w:pPr>
            <w:r w:rsidRPr="00F241FB">
              <w:t>127106 г. Москва, ул. Гостиничная, д. 4,кор.9, офис №1</w:t>
            </w:r>
          </w:p>
          <w:p w:rsidR="00DE6182" w:rsidRPr="009413FE" w:rsidRDefault="00DE6182" w:rsidP="00A85630">
            <w:pPr>
              <w:tabs>
                <w:tab w:val="left" w:pos="4325"/>
              </w:tabs>
              <w:ind w:right="170"/>
              <w:jc w:val="both"/>
            </w:pPr>
            <w:r>
              <w:t>ИНН</w:t>
            </w:r>
            <w:r w:rsidRPr="00042030">
              <w:t>7715432315</w:t>
            </w:r>
            <w:r>
              <w:t>/КПП</w:t>
            </w:r>
            <w:r w:rsidRPr="00042030">
              <w:t>771501001</w:t>
            </w:r>
            <w:r>
              <w:t>/</w:t>
            </w:r>
            <w:r w:rsidRPr="00042030">
              <w:t>ОКАТО 45280567000</w:t>
            </w:r>
            <w:r>
              <w:t>/</w:t>
            </w:r>
            <w:r w:rsidRPr="00042030">
              <w:t>ОКПО 29922105</w:t>
            </w:r>
          </w:p>
          <w:p w:rsidR="00DE6182" w:rsidRPr="00F241FB" w:rsidRDefault="00DE6182" w:rsidP="00A85630">
            <w:pPr>
              <w:tabs>
                <w:tab w:val="left" w:pos="4325"/>
              </w:tabs>
              <w:ind w:right="170"/>
              <w:jc w:val="both"/>
            </w:pPr>
            <w:r w:rsidRPr="00F241FB">
              <w:rPr>
                <w:b/>
              </w:rPr>
              <w:t>Телефон</w:t>
            </w:r>
            <w:r w:rsidRPr="00F241FB">
              <w:t>: +7 (495) 212-21-68</w:t>
            </w:r>
          </w:p>
          <w:p w:rsidR="00DE6182" w:rsidRPr="00F241FB" w:rsidRDefault="00DE6182" w:rsidP="00A85630">
            <w:r w:rsidRPr="00F241FB">
              <w:rPr>
                <w:b/>
              </w:rPr>
              <w:t>Банковские реквизиты:</w:t>
            </w:r>
            <w:r w:rsidRPr="00F241FB">
              <w:t xml:space="preserve"> </w:t>
            </w:r>
          </w:p>
          <w:p w:rsidR="00DE6182" w:rsidRPr="00F241FB" w:rsidRDefault="00DE6182" w:rsidP="00A85630">
            <w:pPr>
              <w:tabs>
                <w:tab w:val="left" w:pos="3735"/>
              </w:tabs>
            </w:pPr>
            <w:r w:rsidRPr="00F241FB">
              <w:t>Наименование банка: ПАО «Сбербанк России»  БИК 044525225</w:t>
            </w:r>
          </w:p>
          <w:p w:rsidR="00DE6182" w:rsidRPr="00F241FB" w:rsidRDefault="00DE6182" w:rsidP="00A85630">
            <w:proofErr w:type="gramStart"/>
            <w:r w:rsidRPr="00F241FB">
              <w:t>Р</w:t>
            </w:r>
            <w:proofErr w:type="gramEnd"/>
            <w:r w:rsidRPr="00F241FB">
              <w:t xml:space="preserve"> \с 40702810838000068224  </w:t>
            </w:r>
          </w:p>
          <w:p w:rsidR="00DE6182" w:rsidRPr="00CC5C00" w:rsidRDefault="00DE6182" w:rsidP="00A85630">
            <w:r w:rsidRPr="00F241FB">
              <w:t>К \с 30101810400000000225   ОГРН 1147746560378</w:t>
            </w:r>
            <w:r w:rsidRPr="00F241FB">
              <w:tab/>
            </w:r>
          </w:p>
          <w:p w:rsidR="00DE6182" w:rsidRPr="00F241FB" w:rsidRDefault="00DE6182" w:rsidP="00A85630">
            <w:pPr>
              <w:jc w:val="both"/>
            </w:pPr>
          </w:p>
        </w:tc>
        <w:tc>
          <w:tcPr>
            <w:tcW w:w="4804" w:type="dxa"/>
            <w:shd w:val="clear" w:color="auto" w:fill="auto"/>
          </w:tcPr>
          <w:p w:rsidR="00DE6182" w:rsidRPr="00C73805" w:rsidRDefault="00DE6182" w:rsidP="00A85630">
            <w:pPr>
              <w:tabs>
                <w:tab w:val="left" w:pos="4325"/>
              </w:tabs>
              <w:ind w:right="170"/>
              <w:jc w:val="both"/>
              <w:rPr>
                <w:b/>
              </w:rPr>
            </w:pPr>
            <w:r w:rsidRPr="00C73805">
              <w:rPr>
                <w:b/>
              </w:rPr>
              <w:t>«Заказчик»</w:t>
            </w:r>
            <w:r w:rsidRPr="00C73805">
              <w:rPr>
                <w:b/>
              </w:rPr>
              <w:tab/>
            </w:r>
          </w:p>
          <w:p w:rsidR="00DE6182" w:rsidRPr="00F241FB" w:rsidRDefault="00DE6182" w:rsidP="00A85630">
            <w:pPr>
              <w:tabs>
                <w:tab w:val="left" w:pos="4325"/>
              </w:tabs>
              <w:ind w:right="170"/>
              <w:jc w:val="both"/>
              <w:rPr>
                <w:b/>
              </w:rPr>
            </w:pPr>
            <w:r w:rsidRPr="00F241FB">
              <w:rPr>
                <w:b/>
              </w:rPr>
              <w:t>Юридический адрес</w:t>
            </w:r>
            <w:r w:rsidRPr="00F241FB">
              <w:t>:</w:t>
            </w:r>
            <w:r w:rsidRPr="00F241FB">
              <w:rPr>
                <w:b/>
              </w:rPr>
              <w:t xml:space="preserve"> </w:t>
            </w:r>
          </w:p>
          <w:p w:rsidR="00DE6182" w:rsidRDefault="00DE6182" w:rsidP="00A85630">
            <w:pPr>
              <w:tabs>
                <w:tab w:val="left" w:pos="4325"/>
              </w:tabs>
              <w:ind w:right="170"/>
              <w:jc w:val="both"/>
            </w:pPr>
            <w:r w:rsidRPr="00F443A2">
              <w:t>ИНН</w:t>
            </w:r>
            <w:r>
              <w:rPr>
                <w:b/>
              </w:rPr>
              <w:t xml:space="preserve"> </w:t>
            </w:r>
          </w:p>
          <w:p w:rsidR="00DE6182" w:rsidRPr="00C73805" w:rsidRDefault="00DE6182" w:rsidP="00A85630">
            <w:pPr>
              <w:tabs>
                <w:tab w:val="left" w:pos="4325"/>
              </w:tabs>
              <w:ind w:right="170"/>
              <w:jc w:val="both"/>
              <w:rPr>
                <w:b/>
              </w:rPr>
            </w:pPr>
            <w:r>
              <w:t xml:space="preserve">КПП </w:t>
            </w:r>
          </w:p>
          <w:p w:rsidR="00DE6182" w:rsidRPr="00C73805" w:rsidRDefault="00DE6182" w:rsidP="00A85630">
            <w:pPr>
              <w:tabs>
                <w:tab w:val="left" w:pos="4325"/>
              </w:tabs>
              <w:ind w:right="170"/>
              <w:jc w:val="both"/>
              <w:rPr>
                <w:b/>
              </w:rPr>
            </w:pPr>
            <w:r w:rsidRPr="00C73805">
              <w:rPr>
                <w:b/>
              </w:rPr>
              <w:t>Банковские реквизиты:</w:t>
            </w:r>
          </w:p>
          <w:p w:rsidR="00DE6182" w:rsidRDefault="00DE6182" w:rsidP="00A85630">
            <w:pPr>
              <w:tabs>
                <w:tab w:val="left" w:pos="4325"/>
              </w:tabs>
              <w:ind w:right="170"/>
              <w:jc w:val="both"/>
            </w:pPr>
            <w:proofErr w:type="gramStart"/>
            <w:r>
              <w:t>Р</w:t>
            </w:r>
            <w:proofErr w:type="gramEnd"/>
            <w:r>
              <w:t xml:space="preserve">/С </w:t>
            </w:r>
          </w:p>
          <w:p w:rsidR="00DE6182" w:rsidRPr="00C73805" w:rsidRDefault="00DE6182" w:rsidP="00A85630">
            <w:pPr>
              <w:tabs>
                <w:tab w:val="left" w:pos="4325"/>
              </w:tabs>
              <w:ind w:right="170"/>
              <w:jc w:val="both"/>
              <w:rPr>
                <w:b/>
              </w:rPr>
            </w:pPr>
            <w:r>
              <w:t xml:space="preserve">К/С </w:t>
            </w:r>
          </w:p>
          <w:p w:rsidR="00DE6182" w:rsidRPr="00C73805" w:rsidRDefault="00DE6182" w:rsidP="00A85630">
            <w:pPr>
              <w:tabs>
                <w:tab w:val="left" w:pos="4325"/>
              </w:tabs>
              <w:ind w:right="170"/>
              <w:jc w:val="both"/>
              <w:rPr>
                <w:b/>
              </w:rPr>
            </w:pPr>
          </w:p>
          <w:p w:rsidR="00DE6182" w:rsidRPr="00C73805" w:rsidRDefault="00DE6182" w:rsidP="00A85630">
            <w:pPr>
              <w:tabs>
                <w:tab w:val="left" w:pos="4325"/>
              </w:tabs>
              <w:ind w:right="170"/>
              <w:jc w:val="both"/>
              <w:rPr>
                <w:b/>
              </w:rPr>
            </w:pPr>
          </w:p>
          <w:p w:rsidR="00DE6182" w:rsidRPr="00C73805" w:rsidRDefault="00DE6182" w:rsidP="00A85630">
            <w:pPr>
              <w:tabs>
                <w:tab w:val="left" w:pos="4325"/>
              </w:tabs>
              <w:ind w:right="170"/>
              <w:jc w:val="both"/>
              <w:rPr>
                <w:b/>
              </w:rPr>
            </w:pPr>
          </w:p>
          <w:p w:rsidR="00DE6182" w:rsidRPr="009458AB" w:rsidRDefault="00DE6182" w:rsidP="00A85630">
            <w:pPr>
              <w:tabs>
                <w:tab w:val="left" w:pos="4325"/>
              </w:tabs>
              <w:ind w:right="170"/>
              <w:jc w:val="both"/>
            </w:pPr>
          </w:p>
        </w:tc>
      </w:tr>
      <w:tr w:rsidR="00DE6182" w:rsidRPr="009458AB" w:rsidTr="00A85630">
        <w:tc>
          <w:tcPr>
            <w:tcW w:w="4767" w:type="dxa"/>
            <w:shd w:val="clear" w:color="auto" w:fill="auto"/>
          </w:tcPr>
          <w:p w:rsidR="00DE6182" w:rsidRPr="00C73805" w:rsidRDefault="00DE6182" w:rsidP="00A85630">
            <w:pPr>
              <w:rPr>
                <w:b/>
              </w:rPr>
            </w:pPr>
            <w:r w:rsidRPr="00C73805">
              <w:rPr>
                <w:b/>
              </w:rPr>
              <w:t>Подпись</w:t>
            </w:r>
          </w:p>
          <w:p w:rsidR="00DE6182" w:rsidRPr="00C73805" w:rsidRDefault="00DE6182" w:rsidP="00A85630">
            <w:pPr>
              <w:tabs>
                <w:tab w:val="left" w:pos="4325"/>
              </w:tabs>
              <w:ind w:left="57" w:right="170"/>
              <w:jc w:val="both"/>
              <w:rPr>
                <w:b/>
              </w:rPr>
            </w:pPr>
            <w:r w:rsidRPr="00C73805">
              <w:rPr>
                <w:b/>
              </w:rPr>
              <w:t>______________</w:t>
            </w:r>
            <w:r w:rsidRPr="009458AB">
              <w:t>/</w:t>
            </w:r>
            <w:proofErr w:type="spellStart"/>
            <w:r>
              <w:t>Алгашев</w:t>
            </w:r>
            <w:proofErr w:type="spellEnd"/>
            <w:r>
              <w:t xml:space="preserve"> М.Н./</w:t>
            </w:r>
            <w:r w:rsidRPr="00C73805">
              <w:rPr>
                <w:b/>
              </w:rPr>
              <w:t xml:space="preserve"> </w:t>
            </w:r>
          </w:p>
          <w:p w:rsidR="00DE6182" w:rsidRPr="00C73805" w:rsidRDefault="00DE6182" w:rsidP="00A85630">
            <w:pPr>
              <w:tabs>
                <w:tab w:val="left" w:pos="4325"/>
              </w:tabs>
              <w:ind w:left="57" w:right="170"/>
              <w:jc w:val="both"/>
              <w:rPr>
                <w:b/>
              </w:rPr>
            </w:pPr>
          </w:p>
          <w:p w:rsidR="00DE6182" w:rsidRPr="00C73805" w:rsidRDefault="00DE6182" w:rsidP="00A85630">
            <w:pPr>
              <w:tabs>
                <w:tab w:val="left" w:pos="4325"/>
              </w:tabs>
              <w:ind w:left="57" w:right="170"/>
              <w:jc w:val="both"/>
              <w:rPr>
                <w:b/>
              </w:rPr>
            </w:pPr>
          </w:p>
          <w:p w:rsidR="00DE6182" w:rsidRPr="00C73805" w:rsidRDefault="00DE6182" w:rsidP="00A85630">
            <w:pPr>
              <w:tabs>
                <w:tab w:val="left" w:pos="4325"/>
              </w:tabs>
              <w:ind w:right="170"/>
              <w:jc w:val="both"/>
              <w:rPr>
                <w:b/>
              </w:rPr>
            </w:pPr>
            <w:r w:rsidRPr="00C73805">
              <w:rPr>
                <w:b/>
              </w:rPr>
              <w:t>МП</w:t>
            </w:r>
          </w:p>
        </w:tc>
        <w:tc>
          <w:tcPr>
            <w:tcW w:w="4804" w:type="dxa"/>
            <w:shd w:val="clear" w:color="auto" w:fill="auto"/>
          </w:tcPr>
          <w:p w:rsidR="00DE6182" w:rsidRPr="00C73805" w:rsidRDefault="00DE6182" w:rsidP="00A85630">
            <w:pPr>
              <w:tabs>
                <w:tab w:val="left" w:pos="4325"/>
              </w:tabs>
              <w:ind w:right="170"/>
              <w:jc w:val="both"/>
              <w:rPr>
                <w:b/>
              </w:rPr>
            </w:pPr>
            <w:r w:rsidRPr="00C73805">
              <w:rPr>
                <w:b/>
              </w:rPr>
              <w:t>Подпись</w:t>
            </w:r>
          </w:p>
          <w:p w:rsidR="00DE6182" w:rsidRPr="00C73805" w:rsidRDefault="00DE6182" w:rsidP="00A85630">
            <w:pPr>
              <w:tabs>
                <w:tab w:val="left" w:pos="4325"/>
              </w:tabs>
              <w:ind w:right="170"/>
              <w:jc w:val="both"/>
              <w:rPr>
                <w:b/>
              </w:rPr>
            </w:pPr>
            <w:r>
              <w:rPr>
                <w:b/>
              </w:rPr>
              <w:t>_______________</w:t>
            </w:r>
            <w:r w:rsidRPr="00C73805">
              <w:rPr>
                <w:b/>
              </w:rPr>
              <w:t>/</w:t>
            </w:r>
            <w:r>
              <w:t xml:space="preserve"> </w:t>
            </w:r>
            <w:r>
              <w:rPr>
                <w:lang w:val="en-US"/>
              </w:rPr>
              <w:t>________________</w:t>
            </w:r>
            <w:r>
              <w:t xml:space="preserve"> /               </w:t>
            </w:r>
          </w:p>
          <w:p w:rsidR="00DE6182" w:rsidRPr="00C73805" w:rsidRDefault="00DE6182" w:rsidP="00A85630">
            <w:pPr>
              <w:tabs>
                <w:tab w:val="left" w:pos="4325"/>
              </w:tabs>
              <w:ind w:right="170"/>
              <w:jc w:val="both"/>
              <w:rPr>
                <w:b/>
              </w:rPr>
            </w:pPr>
          </w:p>
          <w:p w:rsidR="00DE6182" w:rsidRPr="00C73805" w:rsidRDefault="00DE6182" w:rsidP="00A85630">
            <w:pPr>
              <w:tabs>
                <w:tab w:val="left" w:pos="4325"/>
              </w:tabs>
              <w:ind w:right="170"/>
              <w:jc w:val="both"/>
              <w:rPr>
                <w:b/>
              </w:rPr>
            </w:pPr>
          </w:p>
          <w:p w:rsidR="00DE6182" w:rsidRPr="00C73805" w:rsidRDefault="00DE6182" w:rsidP="00A85630">
            <w:pPr>
              <w:tabs>
                <w:tab w:val="left" w:pos="4325"/>
              </w:tabs>
              <w:ind w:right="170"/>
              <w:jc w:val="both"/>
              <w:rPr>
                <w:b/>
              </w:rPr>
            </w:pPr>
            <w:r w:rsidRPr="00C73805">
              <w:rPr>
                <w:b/>
              </w:rPr>
              <w:t>МП</w:t>
            </w:r>
          </w:p>
        </w:tc>
      </w:tr>
    </w:tbl>
    <w:p w:rsidR="00DE6182" w:rsidRDefault="00DE6182" w:rsidP="00DE6182">
      <w:pPr>
        <w:tabs>
          <w:tab w:val="left" w:pos="975"/>
        </w:tabs>
        <w:spacing w:after="120"/>
        <w:jc w:val="both"/>
        <w:rPr>
          <w:lang w:val="en-US"/>
        </w:rPr>
      </w:pPr>
    </w:p>
    <w:p w:rsidR="00DE6182" w:rsidRDefault="00DE6182" w:rsidP="00DE6182">
      <w:pPr>
        <w:tabs>
          <w:tab w:val="left" w:pos="975"/>
        </w:tabs>
        <w:spacing w:after="120"/>
        <w:jc w:val="both"/>
        <w:rPr>
          <w:lang w:val="en-US"/>
        </w:rPr>
      </w:pPr>
    </w:p>
    <w:p w:rsidR="00DE6182" w:rsidRDefault="00DE6182" w:rsidP="00DE6182">
      <w:pPr>
        <w:tabs>
          <w:tab w:val="left" w:pos="975"/>
        </w:tabs>
        <w:spacing w:after="120"/>
        <w:jc w:val="center"/>
      </w:pPr>
      <w:r w:rsidRPr="009458AB">
        <w:t>Приложение №1</w:t>
      </w:r>
    </w:p>
    <w:p w:rsidR="00DE6182" w:rsidRDefault="00DE6182" w:rsidP="00DE6182">
      <w:pPr>
        <w:tabs>
          <w:tab w:val="left" w:pos="975"/>
        </w:tabs>
        <w:spacing w:after="120"/>
        <w:jc w:val="both"/>
      </w:pPr>
    </w:p>
    <w:p w:rsidR="00DE6182" w:rsidRPr="0043604B" w:rsidRDefault="00DE6182" w:rsidP="00DE6182">
      <w:pPr>
        <w:pStyle w:val="ae"/>
        <w:spacing w:before="0" w:beforeAutospacing="0" w:after="200" w:afterAutospacing="0" w:line="240" w:lineRule="atLeast"/>
        <w:jc w:val="center"/>
        <w:rPr>
          <w:color w:val="222222"/>
        </w:rPr>
      </w:pPr>
      <w:r w:rsidRPr="0043604B">
        <w:rPr>
          <w:color w:val="222222"/>
        </w:rPr>
        <w:t>Стоимость услуг по ремонту поломоечного оборудования</w:t>
      </w:r>
      <w:r w:rsidR="007D688A">
        <w:rPr>
          <w:color w:val="222222"/>
        </w:rPr>
        <w:t xml:space="preserve"> на ________</w:t>
      </w:r>
      <w:proofErr w:type="gramStart"/>
      <w:r w:rsidRPr="0043604B">
        <w:rPr>
          <w:color w:val="222222"/>
        </w:rPr>
        <w:t>г</w:t>
      </w:r>
      <w:proofErr w:type="gramEnd"/>
      <w:r w:rsidRPr="0043604B">
        <w:rPr>
          <w:color w:val="222222"/>
        </w:rPr>
        <w:t>.</w:t>
      </w:r>
    </w:p>
    <w:p w:rsidR="00DE6182" w:rsidRPr="00C83DF5" w:rsidRDefault="00DE6182" w:rsidP="00DE6182">
      <w:pPr>
        <w:pStyle w:val="ae"/>
        <w:spacing w:before="0" w:beforeAutospacing="0" w:after="200" w:afterAutospacing="0" w:line="240" w:lineRule="atLeast"/>
        <w:rPr>
          <w:b/>
          <w:color w:val="222222"/>
        </w:rPr>
      </w:pPr>
    </w:p>
    <w:p w:rsidR="00DE6182" w:rsidRPr="0043604B" w:rsidRDefault="00DE6182" w:rsidP="00DE6182">
      <w:pPr>
        <w:pStyle w:val="ae"/>
        <w:spacing w:before="0" w:beforeAutospacing="0" w:after="200" w:afterAutospacing="0" w:line="240" w:lineRule="atLeast"/>
        <w:rPr>
          <w:color w:val="222222"/>
        </w:rPr>
      </w:pPr>
      <w:r w:rsidRPr="0043604B">
        <w:rPr>
          <w:color w:val="222222"/>
        </w:rPr>
        <w:t xml:space="preserve">1. Выезд специалиста с диагностикой по г. Москве – </w:t>
      </w:r>
      <w:r w:rsidRPr="00095018">
        <w:rPr>
          <w:color w:val="222222"/>
        </w:rPr>
        <w:t>__________</w:t>
      </w:r>
      <w:r w:rsidRPr="0043604B">
        <w:rPr>
          <w:color w:val="222222"/>
        </w:rPr>
        <w:t>руб. с НДС(20%)</w:t>
      </w:r>
    </w:p>
    <w:p w:rsidR="00DE6182" w:rsidRPr="0043604B" w:rsidRDefault="00DE6182" w:rsidP="00DE6182">
      <w:pPr>
        <w:pStyle w:val="ae"/>
        <w:spacing w:before="0" w:beforeAutospacing="0" w:after="200" w:afterAutospacing="0" w:line="240" w:lineRule="atLeast"/>
        <w:rPr>
          <w:color w:val="222222"/>
        </w:rPr>
      </w:pPr>
      <w:r w:rsidRPr="0043604B">
        <w:rPr>
          <w:color w:val="222222"/>
        </w:rPr>
        <w:t xml:space="preserve">2. Выезд за МКАД – </w:t>
      </w:r>
      <w:r w:rsidRPr="00095018">
        <w:rPr>
          <w:color w:val="222222"/>
        </w:rPr>
        <w:t>_________</w:t>
      </w:r>
      <w:r w:rsidRPr="0043604B">
        <w:rPr>
          <w:color w:val="222222"/>
        </w:rPr>
        <w:t>руб. за 1км.</w:t>
      </w:r>
    </w:p>
    <w:p w:rsidR="00DE6182" w:rsidRPr="0043604B" w:rsidRDefault="00DE6182" w:rsidP="00DE6182">
      <w:pPr>
        <w:pStyle w:val="ae"/>
        <w:spacing w:before="0" w:beforeAutospacing="0" w:after="200" w:afterAutospacing="0" w:line="240" w:lineRule="atLeast"/>
        <w:rPr>
          <w:color w:val="222222"/>
        </w:rPr>
      </w:pPr>
      <w:r w:rsidRPr="0043604B">
        <w:rPr>
          <w:color w:val="222222"/>
        </w:rPr>
        <w:t xml:space="preserve">3. Ремонт поломоечного оборудования – </w:t>
      </w:r>
      <w:r w:rsidRPr="00095018">
        <w:rPr>
          <w:color w:val="222222"/>
        </w:rPr>
        <w:t>________</w:t>
      </w:r>
      <w:r w:rsidRPr="0043604B">
        <w:rPr>
          <w:color w:val="222222"/>
        </w:rPr>
        <w:t>руб./ч. с НДС (20%)</w:t>
      </w:r>
    </w:p>
    <w:p w:rsidR="00DE6182" w:rsidRPr="0043604B" w:rsidRDefault="00DE6182" w:rsidP="00DE6182">
      <w:pPr>
        <w:pStyle w:val="ae"/>
        <w:spacing w:before="0" w:beforeAutospacing="0" w:after="200" w:afterAutospacing="0" w:line="240" w:lineRule="atLeast"/>
        <w:rPr>
          <w:color w:val="222222"/>
        </w:rPr>
      </w:pPr>
      <w:r w:rsidRPr="0043604B">
        <w:rPr>
          <w:color w:val="222222"/>
        </w:rPr>
        <w:t>4. Диагностика в сервисном центре ул. Гостиничная д.4 кор.9 – БЕСПЛАТНО (в случае ремонта)</w:t>
      </w:r>
    </w:p>
    <w:p w:rsidR="00DE6182" w:rsidRPr="0043604B" w:rsidRDefault="00DE6182" w:rsidP="00DE6182">
      <w:pPr>
        <w:pStyle w:val="ae"/>
        <w:spacing w:before="0" w:beforeAutospacing="0" w:after="200" w:afterAutospacing="0" w:line="240" w:lineRule="atLeast"/>
        <w:rPr>
          <w:color w:val="222222"/>
        </w:rPr>
      </w:pPr>
      <w:r w:rsidRPr="0043604B">
        <w:rPr>
          <w:color w:val="222222"/>
        </w:rPr>
        <w:t>5. Предварительное согласование:</w:t>
      </w:r>
    </w:p>
    <w:p w:rsidR="00DE6182" w:rsidRPr="0043604B" w:rsidRDefault="00DE6182" w:rsidP="00DE6182">
      <w:pPr>
        <w:pStyle w:val="ae"/>
        <w:spacing w:before="0" w:beforeAutospacing="0" w:after="200" w:afterAutospacing="0" w:line="240" w:lineRule="atLeast"/>
        <w:rPr>
          <w:color w:val="222222"/>
        </w:rPr>
      </w:pPr>
      <w:r w:rsidRPr="0043604B">
        <w:rPr>
          <w:color w:val="222222"/>
        </w:rPr>
        <w:t>- Сроков поставки запасных частей</w:t>
      </w:r>
    </w:p>
    <w:p w:rsidR="00DE6182" w:rsidRPr="0043604B" w:rsidRDefault="00DE6182" w:rsidP="00DE6182">
      <w:pPr>
        <w:pStyle w:val="ae"/>
        <w:spacing w:before="0" w:beforeAutospacing="0" w:after="200" w:afterAutospacing="0" w:line="240" w:lineRule="atLeast"/>
        <w:rPr>
          <w:color w:val="222222"/>
        </w:rPr>
      </w:pPr>
      <w:r w:rsidRPr="0043604B">
        <w:rPr>
          <w:color w:val="222222"/>
        </w:rPr>
        <w:t>- Сроков выполнения ремонта</w:t>
      </w:r>
    </w:p>
    <w:p w:rsidR="00DE6182" w:rsidRPr="0043604B" w:rsidRDefault="00DE6182" w:rsidP="00DE6182">
      <w:pPr>
        <w:pStyle w:val="ae"/>
        <w:spacing w:before="0" w:beforeAutospacing="0" w:after="200" w:afterAutospacing="0" w:line="240" w:lineRule="atLeast"/>
      </w:pPr>
      <w:r w:rsidRPr="0043604B">
        <w:rPr>
          <w:color w:val="222222"/>
        </w:rPr>
        <w:t>- Сроков гарантии на проводимые ремонтные работы и запасные части (согласно рекомендациям  производителя)</w:t>
      </w:r>
    </w:p>
    <w:p w:rsidR="00DE6182" w:rsidRPr="00D47188" w:rsidRDefault="00DE6182" w:rsidP="00DE6182">
      <w:pPr>
        <w:pStyle w:val="af"/>
        <w:ind w:left="0"/>
        <w:rPr>
          <w:sz w:val="28"/>
        </w:rPr>
      </w:pPr>
    </w:p>
    <w:p w:rsidR="00DE6182" w:rsidRDefault="00DE6182" w:rsidP="00DE6182">
      <w:pPr>
        <w:pStyle w:val="ae"/>
        <w:spacing w:before="0" w:beforeAutospacing="0" w:after="200" w:afterAutospacing="0" w:line="240" w:lineRule="atLeast"/>
        <w:jc w:val="center"/>
        <w:rPr>
          <w:rFonts w:ascii="Arial" w:hAnsi="Arial" w:cs="Arial"/>
          <w:color w:val="222222"/>
        </w:rPr>
      </w:pPr>
    </w:p>
    <w:p w:rsidR="00DE6182" w:rsidRPr="00095018" w:rsidRDefault="00DE6182" w:rsidP="00DE6182">
      <w:pPr>
        <w:tabs>
          <w:tab w:val="left" w:pos="4325"/>
        </w:tabs>
        <w:ind w:right="170"/>
        <w:jc w:val="both"/>
      </w:pPr>
      <w:r w:rsidRPr="00C0046E">
        <w:rPr>
          <w:color w:val="222222"/>
        </w:rPr>
        <w:t xml:space="preserve">Генеральный директор ООО «АЛГА»                    </w:t>
      </w:r>
      <w:r>
        <w:rPr>
          <w:color w:val="222222"/>
        </w:rPr>
        <w:t xml:space="preserve">             </w:t>
      </w:r>
      <w:r w:rsidRPr="00095018">
        <w:rPr>
          <w:color w:val="222222"/>
        </w:rPr>
        <w:t>__________________________________</w:t>
      </w:r>
    </w:p>
    <w:p w:rsidR="00DE6182" w:rsidRPr="00C0046E" w:rsidRDefault="00DE6182" w:rsidP="00DE6182">
      <w:pPr>
        <w:tabs>
          <w:tab w:val="left" w:pos="4325"/>
        </w:tabs>
        <w:ind w:right="170"/>
        <w:jc w:val="both"/>
        <w:rPr>
          <w:b/>
        </w:rPr>
      </w:pPr>
      <w:r w:rsidRPr="00C0046E">
        <w:rPr>
          <w:color w:val="222222"/>
        </w:rPr>
        <w:t xml:space="preserve">                                </w:t>
      </w:r>
    </w:p>
    <w:p w:rsidR="00DE6182" w:rsidRPr="007D688A" w:rsidRDefault="00DE6182" w:rsidP="00DE6182">
      <w:pPr>
        <w:pStyle w:val="ae"/>
        <w:spacing w:before="0" w:beforeAutospacing="0" w:after="200" w:afterAutospacing="0" w:line="240" w:lineRule="atLeast"/>
        <w:rPr>
          <w:color w:val="222222"/>
        </w:rPr>
      </w:pPr>
      <w:r w:rsidRPr="00C0046E">
        <w:rPr>
          <w:color w:val="222222"/>
        </w:rPr>
        <w:t>____________________</w:t>
      </w:r>
      <w:proofErr w:type="spellStart"/>
      <w:r w:rsidRPr="00C0046E">
        <w:rPr>
          <w:color w:val="222222"/>
        </w:rPr>
        <w:t>Алгашев</w:t>
      </w:r>
      <w:proofErr w:type="spellEnd"/>
      <w:r w:rsidRPr="00C0046E">
        <w:rPr>
          <w:color w:val="222222"/>
        </w:rPr>
        <w:t xml:space="preserve"> М.Н.                     </w:t>
      </w:r>
      <w:r>
        <w:rPr>
          <w:color w:val="222222"/>
        </w:rPr>
        <w:t xml:space="preserve">           </w:t>
      </w:r>
      <w:r w:rsidRPr="00C0046E">
        <w:rPr>
          <w:color w:val="222222"/>
        </w:rPr>
        <w:t>______________________</w:t>
      </w:r>
      <w:r w:rsidRPr="007D688A">
        <w:t>_____________</w:t>
      </w:r>
    </w:p>
    <w:p w:rsidR="00DE6182" w:rsidRDefault="00DE6182" w:rsidP="00DE6182">
      <w:pPr>
        <w:tabs>
          <w:tab w:val="left" w:pos="975"/>
        </w:tabs>
        <w:spacing w:after="120"/>
        <w:jc w:val="both"/>
      </w:pPr>
    </w:p>
    <w:p w:rsidR="00DE6182" w:rsidRDefault="00DE6182" w:rsidP="00DE6182">
      <w:pPr>
        <w:tabs>
          <w:tab w:val="left" w:pos="975"/>
        </w:tabs>
        <w:spacing w:after="120"/>
        <w:jc w:val="both"/>
      </w:pPr>
    </w:p>
    <w:p w:rsidR="00DE6182" w:rsidRDefault="00DE6182" w:rsidP="00DE6182">
      <w:pPr>
        <w:tabs>
          <w:tab w:val="left" w:pos="975"/>
        </w:tabs>
        <w:spacing w:after="120"/>
        <w:jc w:val="both"/>
      </w:pPr>
    </w:p>
    <w:p w:rsidR="00DE6182" w:rsidRDefault="00DE6182" w:rsidP="00DE6182">
      <w:pPr>
        <w:tabs>
          <w:tab w:val="left" w:pos="975"/>
        </w:tabs>
        <w:spacing w:after="120"/>
        <w:jc w:val="both"/>
      </w:pPr>
    </w:p>
    <w:p w:rsidR="00DE6182" w:rsidRDefault="00DE6182" w:rsidP="00DE6182">
      <w:pPr>
        <w:tabs>
          <w:tab w:val="left" w:pos="975"/>
        </w:tabs>
        <w:spacing w:after="120"/>
        <w:jc w:val="both"/>
      </w:pPr>
    </w:p>
    <w:p w:rsidR="00DE6182" w:rsidRDefault="00DE6182" w:rsidP="00DE6182">
      <w:pPr>
        <w:tabs>
          <w:tab w:val="left" w:pos="975"/>
        </w:tabs>
        <w:spacing w:after="120"/>
        <w:jc w:val="both"/>
      </w:pPr>
    </w:p>
    <w:p w:rsidR="00DE6182" w:rsidRDefault="00DE6182" w:rsidP="00DE6182">
      <w:pPr>
        <w:tabs>
          <w:tab w:val="left" w:pos="975"/>
        </w:tabs>
        <w:spacing w:after="120"/>
        <w:jc w:val="both"/>
      </w:pPr>
    </w:p>
    <w:p w:rsidR="00DE6182" w:rsidRPr="007D688A" w:rsidRDefault="00DE6182" w:rsidP="00DE6182">
      <w:pPr>
        <w:tabs>
          <w:tab w:val="left" w:pos="975"/>
        </w:tabs>
        <w:spacing w:after="120"/>
        <w:jc w:val="both"/>
      </w:pPr>
    </w:p>
    <w:p w:rsidR="00DE6182" w:rsidRPr="007D688A" w:rsidRDefault="00DE6182" w:rsidP="00DE6182">
      <w:pPr>
        <w:tabs>
          <w:tab w:val="left" w:pos="975"/>
        </w:tabs>
        <w:spacing w:after="120"/>
        <w:jc w:val="both"/>
      </w:pPr>
    </w:p>
    <w:p w:rsidR="00DE6182" w:rsidRPr="007D688A" w:rsidRDefault="00DE6182" w:rsidP="00DE6182">
      <w:pPr>
        <w:tabs>
          <w:tab w:val="left" w:pos="975"/>
        </w:tabs>
        <w:spacing w:after="120"/>
        <w:jc w:val="both"/>
      </w:pPr>
    </w:p>
    <w:p w:rsidR="00DE6182" w:rsidRDefault="00DE6182" w:rsidP="00DE6182">
      <w:pPr>
        <w:tabs>
          <w:tab w:val="left" w:pos="975"/>
        </w:tabs>
        <w:spacing w:after="120"/>
        <w:jc w:val="both"/>
      </w:pPr>
    </w:p>
    <w:p w:rsidR="00DE6182" w:rsidRDefault="00DE6182" w:rsidP="00DE6182">
      <w:pPr>
        <w:tabs>
          <w:tab w:val="left" w:pos="975"/>
        </w:tabs>
        <w:spacing w:after="120"/>
        <w:jc w:val="both"/>
      </w:pPr>
    </w:p>
    <w:p w:rsidR="00DE6182" w:rsidRPr="00C83DF5" w:rsidRDefault="00DE6182" w:rsidP="00DE6182">
      <w:pPr>
        <w:tabs>
          <w:tab w:val="left" w:pos="975"/>
        </w:tabs>
        <w:spacing w:after="120"/>
        <w:jc w:val="both"/>
      </w:pPr>
    </w:p>
    <w:p w:rsidR="00DE6182" w:rsidRDefault="00DE6182" w:rsidP="00DE6182">
      <w:pPr>
        <w:tabs>
          <w:tab w:val="left" w:pos="975"/>
        </w:tabs>
        <w:spacing w:after="120"/>
        <w:jc w:val="center"/>
      </w:pPr>
      <w:r>
        <w:lastRenderedPageBreak/>
        <w:t>Приложение №2</w:t>
      </w:r>
    </w:p>
    <w:p w:rsidR="00DE6182" w:rsidRDefault="007D688A" w:rsidP="00DE6182">
      <w:pPr>
        <w:tabs>
          <w:tab w:val="left" w:pos="975"/>
        </w:tabs>
        <w:spacing w:after="120"/>
        <w:jc w:val="center"/>
      </w:pPr>
      <w:r>
        <w:t>Образец</w:t>
      </w:r>
      <w:r w:rsidR="00DE6182">
        <w:t xml:space="preserve"> бланка заявки на ремонт.</w:t>
      </w:r>
    </w:p>
    <w:p w:rsidR="00DE6182" w:rsidRDefault="00DE6182" w:rsidP="00DE6182">
      <w:pPr>
        <w:tabs>
          <w:tab w:val="left" w:pos="975"/>
        </w:tabs>
        <w:spacing w:after="120"/>
        <w:jc w:val="center"/>
      </w:pPr>
    </w:p>
    <w:tbl>
      <w:tblPr>
        <w:tblW w:w="5000" w:type="pct"/>
        <w:tblLook w:val="04A0" w:firstRow="1" w:lastRow="0" w:firstColumn="1" w:lastColumn="0" w:noHBand="0" w:noVBand="1"/>
      </w:tblPr>
      <w:tblGrid>
        <w:gridCol w:w="860"/>
        <w:gridCol w:w="1802"/>
        <w:gridCol w:w="279"/>
        <w:gridCol w:w="1019"/>
        <w:gridCol w:w="1332"/>
        <w:gridCol w:w="5080"/>
      </w:tblGrid>
      <w:tr w:rsidR="00DE6182" w:rsidRPr="00C83DF5" w:rsidTr="00A85630">
        <w:trPr>
          <w:trHeight w:val="499"/>
        </w:trPr>
        <w:tc>
          <w:tcPr>
            <w:tcW w:w="414"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DE6182" w:rsidRPr="00C83DF5" w:rsidRDefault="00DE6182" w:rsidP="00A85630">
            <w:pPr>
              <w:rPr>
                <w:sz w:val="28"/>
                <w:szCs w:val="28"/>
                <w:lang w:val="en-US" w:eastAsia="en-US"/>
              </w:rPr>
            </w:pPr>
            <w:proofErr w:type="spellStart"/>
            <w:r w:rsidRPr="00C83DF5">
              <w:rPr>
                <w:sz w:val="28"/>
                <w:szCs w:val="28"/>
                <w:lang w:val="en-US" w:eastAsia="en-US"/>
              </w:rPr>
              <w:t>Дата</w:t>
            </w:r>
            <w:proofErr w:type="spellEnd"/>
            <w:r w:rsidRPr="00C83DF5">
              <w:rPr>
                <w:sz w:val="28"/>
                <w:szCs w:val="28"/>
                <w:lang w:val="en-US" w:eastAsia="en-US"/>
              </w:rPr>
              <w:t>:</w:t>
            </w:r>
          </w:p>
        </w:tc>
        <w:tc>
          <w:tcPr>
            <w:tcW w:w="869" w:type="pct"/>
            <w:tcBorders>
              <w:top w:val="single" w:sz="8" w:space="0" w:color="auto"/>
              <w:left w:val="nil"/>
              <w:bottom w:val="single" w:sz="8" w:space="0" w:color="auto"/>
              <w:right w:val="single" w:sz="8" w:space="0" w:color="000000"/>
            </w:tcBorders>
            <w:shd w:val="clear" w:color="auto" w:fill="auto"/>
            <w:noWrap/>
            <w:vAlign w:val="center"/>
            <w:hideMark/>
          </w:tcPr>
          <w:p w:rsidR="00DE6182" w:rsidRPr="00C83DF5" w:rsidRDefault="00DE6182" w:rsidP="00A85630">
            <w:pPr>
              <w:jc w:val="center"/>
              <w:rPr>
                <w:b/>
                <w:bCs/>
                <w:sz w:val="32"/>
                <w:szCs w:val="32"/>
                <w:lang w:val="en-US" w:eastAsia="en-US"/>
              </w:rPr>
            </w:pPr>
            <w:r w:rsidRPr="00C83DF5">
              <w:rPr>
                <w:b/>
                <w:bCs/>
                <w:sz w:val="32"/>
                <w:szCs w:val="32"/>
                <w:lang w:val="en-US" w:eastAsia="en-US"/>
              </w:rPr>
              <w:t> </w:t>
            </w:r>
          </w:p>
        </w:tc>
        <w:tc>
          <w:tcPr>
            <w:tcW w:w="135" w:type="pct"/>
            <w:tcBorders>
              <w:top w:val="nil"/>
              <w:left w:val="nil"/>
              <w:bottom w:val="single" w:sz="8" w:space="0" w:color="auto"/>
              <w:right w:val="single" w:sz="8" w:space="0" w:color="000000"/>
            </w:tcBorders>
            <w:shd w:val="clear" w:color="auto" w:fill="auto"/>
            <w:noWrap/>
            <w:vAlign w:val="bottom"/>
            <w:hideMark/>
          </w:tcPr>
          <w:p w:rsidR="00DE6182" w:rsidRPr="00C83DF5" w:rsidRDefault="00DE6182" w:rsidP="00A85630">
            <w:pPr>
              <w:jc w:val="center"/>
              <w:rPr>
                <w:sz w:val="20"/>
                <w:szCs w:val="20"/>
                <w:lang w:val="en-US" w:eastAsia="en-US"/>
              </w:rPr>
            </w:pPr>
            <w:r w:rsidRPr="00C83DF5">
              <w:rPr>
                <w:sz w:val="20"/>
                <w:szCs w:val="20"/>
                <w:lang w:val="en-US" w:eastAsia="en-US"/>
              </w:rPr>
              <w:t> </w:t>
            </w:r>
          </w:p>
        </w:tc>
        <w:tc>
          <w:tcPr>
            <w:tcW w:w="491" w:type="pct"/>
            <w:tcBorders>
              <w:top w:val="single" w:sz="8" w:space="0" w:color="auto"/>
              <w:left w:val="nil"/>
              <w:bottom w:val="single" w:sz="8" w:space="0" w:color="auto"/>
              <w:right w:val="single" w:sz="8" w:space="0" w:color="auto"/>
            </w:tcBorders>
            <w:shd w:val="clear" w:color="000000" w:fill="C0C0C0"/>
            <w:noWrap/>
            <w:vAlign w:val="center"/>
            <w:hideMark/>
          </w:tcPr>
          <w:p w:rsidR="00DE6182" w:rsidRPr="00C83DF5" w:rsidRDefault="00DE6182" w:rsidP="00A85630">
            <w:pPr>
              <w:rPr>
                <w:sz w:val="28"/>
                <w:szCs w:val="28"/>
                <w:lang w:val="en-US" w:eastAsia="en-US"/>
              </w:rPr>
            </w:pPr>
            <w:proofErr w:type="spellStart"/>
            <w:r w:rsidRPr="00C83DF5">
              <w:rPr>
                <w:sz w:val="28"/>
                <w:szCs w:val="28"/>
                <w:lang w:val="en-US" w:eastAsia="en-US"/>
              </w:rPr>
              <w:t>Город</w:t>
            </w:r>
            <w:proofErr w:type="spellEnd"/>
            <w:r w:rsidRPr="00C83DF5">
              <w:rPr>
                <w:sz w:val="28"/>
                <w:szCs w:val="28"/>
                <w:lang w:val="en-US" w:eastAsia="en-US"/>
              </w:rPr>
              <w:t>:</w:t>
            </w:r>
          </w:p>
        </w:tc>
        <w:tc>
          <w:tcPr>
            <w:tcW w:w="3091" w:type="pct"/>
            <w:gridSpan w:val="2"/>
            <w:tcBorders>
              <w:top w:val="single" w:sz="8" w:space="0" w:color="auto"/>
              <w:left w:val="nil"/>
              <w:bottom w:val="single" w:sz="8" w:space="0" w:color="auto"/>
              <w:right w:val="single" w:sz="8" w:space="0" w:color="000000"/>
            </w:tcBorders>
            <w:shd w:val="clear" w:color="auto" w:fill="auto"/>
            <w:noWrap/>
            <w:vAlign w:val="center"/>
            <w:hideMark/>
          </w:tcPr>
          <w:p w:rsidR="00DE6182" w:rsidRPr="00C83DF5" w:rsidRDefault="00DE6182" w:rsidP="00A85630">
            <w:pPr>
              <w:jc w:val="center"/>
              <w:rPr>
                <w:sz w:val="32"/>
                <w:szCs w:val="32"/>
                <w:lang w:val="en-US" w:eastAsia="en-US"/>
              </w:rPr>
            </w:pPr>
            <w:r w:rsidRPr="00C83DF5">
              <w:rPr>
                <w:sz w:val="32"/>
                <w:szCs w:val="32"/>
                <w:lang w:val="en-US" w:eastAsia="en-US"/>
              </w:rPr>
              <w:t> </w:t>
            </w:r>
          </w:p>
        </w:tc>
      </w:tr>
      <w:tr w:rsidR="00DE6182" w:rsidRPr="00C83DF5" w:rsidTr="00A85630">
        <w:trPr>
          <w:trHeight w:val="600"/>
        </w:trPr>
        <w:tc>
          <w:tcPr>
            <w:tcW w:w="1283" w:type="pct"/>
            <w:gridSpan w:val="2"/>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DE6182" w:rsidRPr="00C83DF5" w:rsidRDefault="00DE6182" w:rsidP="00A85630">
            <w:pPr>
              <w:rPr>
                <w:sz w:val="28"/>
                <w:szCs w:val="28"/>
                <w:lang w:val="en-US" w:eastAsia="en-US"/>
              </w:rPr>
            </w:pPr>
            <w:proofErr w:type="spellStart"/>
            <w:r w:rsidRPr="00C83DF5">
              <w:rPr>
                <w:sz w:val="28"/>
                <w:szCs w:val="28"/>
                <w:lang w:val="en-US" w:eastAsia="en-US"/>
              </w:rPr>
              <w:t>Название</w:t>
            </w:r>
            <w:proofErr w:type="spellEnd"/>
            <w:r w:rsidRPr="00C83DF5">
              <w:rPr>
                <w:sz w:val="28"/>
                <w:szCs w:val="28"/>
                <w:lang w:val="en-US" w:eastAsia="en-US"/>
              </w:rPr>
              <w:t xml:space="preserve"> </w:t>
            </w:r>
            <w:proofErr w:type="spellStart"/>
            <w:r w:rsidRPr="00C83DF5">
              <w:rPr>
                <w:sz w:val="28"/>
                <w:szCs w:val="28"/>
                <w:lang w:val="en-US" w:eastAsia="en-US"/>
              </w:rPr>
              <w:t>компании</w:t>
            </w:r>
            <w:proofErr w:type="spellEnd"/>
            <w:r w:rsidRPr="00C83DF5">
              <w:rPr>
                <w:sz w:val="28"/>
                <w:szCs w:val="28"/>
                <w:lang w:val="en-US" w:eastAsia="en-US"/>
              </w:rPr>
              <w:t xml:space="preserve">: </w:t>
            </w:r>
          </w:p>
        </w:tc>
        <w:tc>
          <w:tcPr>
            <w:tcW w:w="3717" w:type="pct"/>
            <w:gridSpan w:val="4"/>
            <w:tcBorders>
              <w:top w:val="single" w:sz="8" w:space="0" w:color="auto"/>
              <w:left w:val="nil"/>
              <w:bottom w:val="single" w:sz="8" w:space="0" w:color="auto"/>
              <w:right w:val="single" w:sz="8" w:space="0" w:color="000000"/>
            </w:tcBorders>
            <w:shd w:val="clear" w:color="auto" w:fill="auto"/>
            <w:noWrap/>
            <w:vAlign w:val="center"/>
            <w:hideMark/>
          </w:tcPr>
          <w:p w:rsidR="00DE6182" w:rsidRPr="00C83DF5" w:rsidRDefault="00DE6182" w:rsidP="00A85630">
            <w:pPr>
              <w:rPr>
                <w:sz w:val="32"/>
                <w:szCs w:val="32"/>
                <w:lang w:val="en-US" w:eastAsia="en-US"/>
              </w:rPr>
            </w:pPr>
            <w:r w:rsidRPr="00C83DF5">
              <w:rPr>
                <w:sz w:val="32"/>
                <w:szCs w:val="32"/>
                <w:lang w:val="en-US" w:eastAsia="en-US"/>
              </w:rPr>
              <w:t> </w:t>
            </w:r>
          </w:p>
        </w:tc>
      </w:tr>
      <w:tr w:rsidR="00DE6182" w:rsidRPr="00C83DF5" w:rsidTr="00A85630">
        <w:trPr>
          <w:trHeight w:val="600"/>
        </w:trPr>
        <w:tc>
          <w:tcPr>
            <w:tcW w:w="1283" w:type="pct"/>
            <w:gridSpan w:val="2"/>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DE6182" w:rsidRPr="00C83DF5" w:rsidRDefault="00DE6182" w:rsidP="00A85630">
            <w:pPr>
              <w:rPr>
                <w:sz w:val="28"/>
                <w:szCs w:val="28"/>
                <w:lang w:val="en-US" w:eastAsia="en-US"/>
              </w:rPr>
            </w:pPr>
            <w:proofErr w:type="spellStart"/>
            <w:r w:rsidRPr="00C83DF5">
              <w:rPr>
                <w:sz w:val="28"/>
                <w:szCs w:val="28"/>
                <w:lang w:val="en-US" w:eastAsia="en-US"/>
              </w:rPr>
              <w:t>Название</w:t>
            </w:r>
            <w:proofErr w:type="spellEnd"/>
            <w:r w:rsidRPr="00C83DF5">
              <w:rPr>
                <w:sz w:val="28"/>
                <w:szCs w:val="28"/>
                <w:lang w:val="en-US" w:eastAsia="en-US"/>
              </w:rPr>
              <w:t xml:space="preserve"> </w:t>
            </w:r>
            <w:proofErr w:type="spellStart"/>
            <w:r w:rsidRPr="00C83DF5">
              <w:rPr>
                <w:sz w:val="28"/>
                <w:szCs w:val="28"/>
                <w:lang w:val="en-US" w:eastAsia="en-US"/>
              </w:rPr>
              <w:t>объекта</w:t>
            </w:r>
            <w:proofErr w:type="spellEnd"/>
            <w:r w:rsidRPr="00C83DF5">
              <w:rPr>
                <w:sz w:val="28"/>
                <w:szCs w:val="28"/>
                <w:lang w:val="en-US" w:eastAsia="en-US"/>
              </w:rPr>
              <w:t xml:space="preserve">: </w:t>
            </w:r>
          </w:p>
        </w:tc>
        <w:tc>
          <w:tcPr>
            <w:tcW w:w="3717" w:type="pct"/>
            <w:gridSpan w:val="4"/>
            <w:tcBorders>
              <w:top w:val="single" w:sz="8" w:space="0" w:color="auto"/>
              <w:left w:val="nil"/>
              <w:bottom w:val="single" w:sz="8" w:space="0" w:color="auto"/>
              <w:right w:val="single" w:sz="8" w:space="0" w:color="000000"/>
            </w:tcBorders>
            <w:shd w:val="clear" w:color="auto" w:fill="auto"/>
            <w:noWrap/>
            <w:vAlign w:val="center"/>
            <w:hideMark/>
          </w:tcPr>
          <w:p w:rsidR="00DE6182" w:rsidRPr="00C83DF5" w:rsidRDefault="00DE6182" w:rsidP="00A85630">
            <w:pPr>
              <w:rPr>
                <w:sz w:val="32"/>
                <w:szCs w:val="32"/>
                <w:lang w:val="en-US" w:eastAsia="en-US"/>
              </w:rPr>
            </w:pPr>
            <w:r w:rsidRPr="00C83DF5">
              <w:rPr>
                <w:sz w:val="32"/>
                <w:szCs w:val="32"/>
                <w:lang w:val="en-US" w:eastAsia="en-US"/>
              </w:rPr>
              <w:t> </w:t>
            </w:r>
            <w:bookmarkStart w:id="0" w:name="_GoBack"/>
            <w:bookmarkEnd w:id="0"/>
          </w:p>
        </w:tc>
      </w:tr>
      <w:tr w:rsidR="00DE6182" w:rsidRPr="00C83DF5" w:rsidTr="00A85630">
        <w:trPr>
          <w:trHeight w:val="300"/>
        </w:trPr>
        <w:tc>
          <w:tcPr>
            <w:tcW w:w="1283" w:type="pct"/>
            <w:gridSpan w:val="2"/>
            <w:tcBorders>
              <w:top w:val="single" w:sz="8" w:space="0" w:color="auto"/>
              <w:left w:val="single" w:sz="8" w:space="0" w:color="auto"/>
              <w:bottom w:val="nil"/>
              <w:right w:val="single" w:sz="8" w:space="0" w:color="auto"/>
            </w:tcBorders>
            <w:shd w:val="clear" w:color="000000" w:fill="C0C0C0"/>
            <w:noWrap/>
            <w:vAlign w:val="center"/>
            <w:hideMark/>
          </w:tcPr>
          <w:p w:rsidR="00DE6182" w:rsidRPr="00C83DF5" w:rsidRDefault="00DE6182" w:rsidP="00A85630">
            <w:pPr>
              <w:rPr>
                <w:sz w:val="28"/>
                <w:szCs w:val="28"/>
                <w:lang w:val="en-US" w:eastAsia="en-US"/>
              </w:rPr>
            </w:pPr>
            <w:proofErr w:type="spellStart"/>
            <w:r w:rsidRPr="00C83DF5">
              <w:rPr>
                <w:sz w:val="28"/>
                <w:szCs w:val="28"/>
                <w:lang w:val="en-US" w:eastAsia="en-US"/>
              </w:rPr>
              <w:t>Адрес</w:t>
            </w:r>
            <w:proofErr w:type="spellEnd"/>
            <w:r w:rsidRPr="00C83DF5">
              <w:rPr>
                <w:sz w:val="28"/>
                <w:szCs w:val="28"/>
                <w:lang w:val="en-US" w:eastAsia="en-US"/>
              </w:rPr>
              <w:t xml:space="preserve"> </w:t>
            </w:r>
            <w:proofErr w:type="spellStart"/>
            <w:r w:rsidRPr="00C83DF5">
              <w:rPr>
                <w:sz w:val="28"/>
                <w:szCs w:val="28"/>
                <w:lang w:val="en-US" w:eastAsia="en-US"/>
              </w:rPr>
              <w:t>объекта</w:t>
            </w:r>
            <w:proofErr w:type="spellEnd"/>
            <w:r w:rsidRPr="00C83DF5">
              <w:rPr>
                <w:sz w:val="28"/>
                <w:szCs w:val="28"/>
                <w:lang w:val="en-US" w:eastAsia="en-US"/>
              </w:rPr>
              <w:t>:</w:t>
            </w:r>
          </w:p>
        </w:tc>
        <w:tc>
          <w:tcPr>
            <w:tcW w:w="3717" w:type="pct"/>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E6182" w:rsidRPr="00C83DF5" w:rsidRDefault="00DE6182" w:rsidP="00A85630">
            <w:pPr>
              <w:rPr>
                <w:sz w:val="32"/>
                <w:szCs w:val="32"/>
                <w:lang w:val="en-US" w:eastAsia="en-US"/>
              </w:rPr>
            </w:pPr>
            <w:r w:rsidRPr="00C83DF5">
              <w:rPr>
                <w:sz w:val="32"/>
                <w:szCs w:val="32"/>
                <w:lang w:val="en-US" w:eastAsia="en-US"/>
              </w:rPr>
              <w:t> </w:t>
            </w:r>
          </w:p>
        </w:tc>
      </w:tr>
      <w:tr w:rsidR="00DE6182" w:rsidRPr="00C83DF5" w:rsidTr="00A85630">
        <w:trPr>
          <w:trHeight w:val="300"/>
        </w:trPr>
        <w:tc>
          <w:tcPr>
            <w:tcW w:w="1283" w:type="pct"/>
            <w:gridSpan w:val="2"/>
            <w:tcBorders>
              <w:top w:val="nil"/>
              <w:left w:val="single" w:sz="8" w:space="0" w:color="auto"/>
              <w:bottom w:val="single" w:sz="8" w:space="0" w:color="auto"/>
              <w:right w:val="single" w:sz="8" w:space="0" w:color="auto"/>
            </w:tcBorders>
            <w:shd w:val="clear" w:color="000000" w:fill="C0C0C0"/>
            <w:noWrap/>
            <w:vAlign w:val="center"/>
            <w:hideMark/>
          </w:tcPr>
          <w:p w:rsidR="00DE6182" w:rsidRPr="00C83DF5" w:rsidRDefault="00DE6182" w:rsidP="00A85630">
            <w:pPr>
              <w:rPr>
                <w:u w:val="single"/>
                <w:lang w:val="en-US" w:eastAsia="en-US"/>
              </w:rPr>
            </w:pPr>
            <w:r w:rsidRPr="00C83DF5">
              <w:rPr>
                <w:u w:val="single"/>
                <w:lang w:val="en-US" w:eastAsia="en-US"/>
              </w:rPr>
              <w:t>(</w:t>
            </w:r>
            <w:proofErr w:type="spellStart"/>
            <w:r w:rsidRPr="00C83DF5">
              <w:rPr>
                <w:u w:val="single"/>
                <w:lang w:val="en-US" w:eastAsia="en-US"/>
              </w:rPr>
              <w:t>для</w:t>
            </w:r>
            <w:proofErr w:type="spellEnd"/>
            <w:r w:rsidRPr="00C83DF5">
              <w:rPr>
                <w:u w:val="single"/>
                <w:lang w:val="en-US" w:eastAsia="en-US"/>
              </w:rPr>
              <w:t xml:space="preserve"> </w:t>
            </w:r>
            <w:proofErr w:type="spellStart"/>
            <w:r w:rsidRPr="00C83DF5">
              <w:rPr>
                <w:u w:val="single"/>
                <w:lang w:val="en-US" w:eastAsia="en-US"/>
              </w:rPr>
              <w:t>выезда</w:t>
            </w:r>
            <w:proofErr w:type="spellEnd"/>
            <w:r w:rsidRPr="00C83DF5">
              <w:rPr>
                <w:u w:val="single"/>
                <w:lang w:val="en-US" w:eastAsia="en-US"/>
              </w:rPr>
              <w:t xml:space="preserve"> </w:t>
            </w:r>
            <w:proofErr w:type="spellStart"/>
            <w:r w:rsidRPr="00C83DF5">
              <w:rPr>
                <w:u w:val="single"/>
                <w:lang w:val="en-US" w:eastAsia="en-US"/>
              </w:rPr>
              <w:t>инженера</w:t>
            </w:r>
            <w:proofErr w:type="spellEnd"/>
            <w:r w:rsidRPr="00C83DF5">
              <w:rPr>
                <w:u w:val="single"/>
                <w:lang w:val="en-US" w:eastAsia="en-US"/>
              </w:rPr>
              <w:t>)</w:t>
            </w:r>
          </w:p>
        </w:tc>
        <w:tc>
          <w:tcPr>
            <w:tcW w:w="3717" w:type="pct"/>
            <w:gridSpan w:val="4"/>
            <w:vMerge/>
            <w:tcBorders>
              <w:top w:val="single" w:sz="8" w:space="0" w:color="auto"/>
              <w:left w:val="single" w:sz="8" w:space="0" w:color="auto"/>
              <w:bottom w:val="single" w:sz="8" w:space="0" w:color="000000"/>
              <w:right w:val="single" w:sz="8" w:space="0" w:color="000000"/>
            </w:tcBorders>
            <w:vAlign w:val="center"/>
            <w:hideMark/>
          </w:tcPr>
          <w:p w:rsidR="00DE6182" w:rsidRPr="00C83DF5" w:rsidRDefault="00DE6182" w:rsidP="00A85630">
            <w:pPr>
              <w:rPr>
                <w:sz w:val="32"/>
                <w:szCs w:val="32"/>
                <w:lang w:val="en-US" w:eastAsia="en-US"/>
              </w:rPr>
            </w:pPr>
          </w:p>
        </w:tc>
      </w:tr>
      <w:tr w:rsidR="00DE6182" w:rsidRPr="00C83DF5" w:rsidTr="00A85630">
        <w:trPr>
          <w:trHeight w:val="600"/>
        </w:trPr>
        <w:tc>
          <w:tcPr>
            <w:tcW w:w="1283" w:type="pct"/>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rsidR="00DE6182" w:rsidRPr="00C83DF5" w:rsidRDefault="00DE6182" w:rsidP="00A85630">
            <w:pPr>
              <w:rPr>
                <w:sz w:val="28"/>
                <w:szCs w:val="28"/>
                <w:lang w:val="en-US" w:eastAsia="en-US"/>
              </w:rPr>
            </w:pPr>
            <w:proofErr w:type="spellStart"/>
            <w:r w:rsidRPr="00C83DF5">
              <w:rPr>
                <w:sz w:val="28"/>
                <w:szCs w:val="28"/>
                <w:lang w:val="en-US" w:eastAsia="en-US"/>
              </w:rPr>
              <w:t>Контактное</w:t>
            </w:r>
            <w:proofErr w:type="spellEnd"/>
            <w:r w:rsidRPr="00C83DF5">
              <w:rPr>
                <w:sz w:val="28"/>
                <w:szCs w:val="28"/>
                <w:lang w:val="en-US" w:eastAsia="en-US"/>
              </w:rPr>
              <w:t xml:space="preserve"> </w:t>
            </w:r>
            <w:proofErr w:type="spellStart"/>
            <w:r w:rsidRPr="00C83DF5">
              <w:rPr>
                <w:sz w:val="28"/>
                <w:szCs w:val="28"/>
                <w:lang w:val="en-US" w:eastAsia="en-US"/>
              </w:rPr>
              <w:t>лицо</w:t>
            </w:r>
            <w:proofErr w:type="spellEnd"/>
            <w:r w:rsidRPr="00C83DF5">
              <w:rPr>
                <w:sz w:val="28"/>
                <w:szCs w:val="28"/>
                <w:lang w:val="en-US" w:eastAsia="en-US"/>
              </w:rPr>
              <w:t>:</w:t>
            </w:r>
          </w:p>
        </w:tc>
        <w:tc>
          <w:tcPr>
            <w:tcW w:w="3717" w:type="pct"/>
            <w:gridSpan w:val="4"/>
            <w:tcBorders>
              <w:top w:val="single" w:sz="8" w:space="0" w:color="auto"/>
              <w:left w:val="nil"/>
              <w:bottom w:val="single" w:sz="8" w:space="0" w:color="auto"/>
              <w:right w:val="single" w:sz="8" w:space="0" w:color="000000"/>
            </w:tcBorders>
            <w:shd w:val="clear" w:color="auto" w:fill="auto"/>
            <w:noWrap/>
            <w:vAlign w:val="center"/>
            <w:hideMark/>
          </w:tcPr>
          <w:p w:rsidR="00DE6182" w:rsidRPr="00C83DF5" w:rsidRDefault="00DE6182" w:rsidP="00A85630">
            <w:pPr>
              <w:rPr>
                <w:sz w:val="32"/>
                <w:szCs w:val="32"/>
                <w:lang w:val="en-US" w:eastAsia="en-US"/>
              </w:rPr>
            </w:pPr>
            <w:r w:rsidRPr="00C83DF5">
              <w:rPr>
                <w:sz w:val="32"/>
                <w:szCs w:val="32"/>
                <w:lang w:val="en-US" w:eastAsia="en-US"/>
              </w:rPr>
              <w:t> </w:t>
            </w:r>
          </w:p>
        </w:tc>
      </w:tr>
      <w:tr w:rsidR="00DE6182" w:rsidRPr="00C83DF5" w:rsidTr="00A85630">
        <w:trPr>
          <w:trHeight w:val="600"/>
        </w:trPr>
        <w:tc>
          <w:tcPr>
            <w:tcW w:w="1283" w:type="pct"/>
            <w:gridSpan w:val="2"/>
            <w:tcBorders>
              <w:top w:val="single" w:sz="8" w:space="0" w:color="auto"/>
              <w:left w:val="single" w:sz="8" w:space="0" w:color="auto"/>
              <w:bottom w:val="nil"/>
              <w:right w:val="single" w:sz="8" w:space="0" w:color="auto"/>
            </w:tcBorders>
            <w:shd w:val="clear" w:color="000000" w:fill="C0C0C0"/>
            <w:vAlign w:val="center"/>
            <w:hideMark/>
          </w:tcPr>
          <w:p w:rsidR="00DE6182" w:rsidRPr="00C83DF5" w:rsidRDefault="00DE6182" w:rsidP="00A85630">
            <w:pPr>
              <w:rPr>
                <w:sz w:val="28"/>
                <w:szCs w:val="28"/>
                <w:lang w:val="en-US" w:eastAsia="en-US"/>
              </w:rPr>
            </w:pPr>
            <w:proofErr w:type="spellStart"/>
            <w:r w:rsidRPr="00C83DF5">
              <w:rPr>
                <w:sz w:val="28"/>
                <w:szCs w:val="28"/>
                <w:lang w:val="en-US" w:eastAsia="en-US"/>
              </w:rPr>
              <w:t>Контактный</w:t>
            </w:r>
            <w:proofErr w:type="spellEnd"/>
            <w:r w:rsidRPr="00C83DF5">
              <w:rPr>
                <w:sz w:val="28"/>
                <w:szCs w:val="28"/>
                <w:lang w:val="en-US" w:eastAsia="en-US"/>
              </w:rPr>
              <w:t xml:space="preserve"> </w:t>
            </w:r>
            <w:proofErr w:type="spellStart"/>
            <w:r w:rsidRPr="00C83DF5">
              <w:rPr>
                <w:sz w:val="28"/>
                <w:szCs w:val="28"/>
                <w:lang w:val="en-US" w:eastAsia="en-US"/>
              </w:rPr>
              <w:t>телефон</w:t>
            </w:r>
            <w:proofErr w:type="spellEnd"/>
            <w:r w:rsidRPr="00C83DF5">
              <w:rPr>
                <w:sz w:val="28"/>
                <w:szCs w:val="28"/>
                <w:lang w:val="en-US" w:eastAsia="en-US"/>
              </w:rPr>
              <w:t>:</w:t>
            </w:r>
          </w:p>
        </w:tc>
        <w:tc>
          <w:tcPr>
            <w:tcW w:w="3717" w:type="pct"/>
            <w:gridSpan w:val="4"/>
            <w:tcBorders>
              <w:top w:val="single" w:sz="8" w:space="0" w:color="auto"/>
              <w:left w:val="nil"/>
              <w:bottom w:val="single" w:sz="8" w:space="0" w:color="auto"/>
              <w:right w:val="single" w:sz="8" w:space="0" w:color="000000"/>
            </w:tcBorders>
            <w:shd w:val="clear" w:color="auto" w:fill="auto"/>
            <w:noWrap/>
            <w:vAlign w:val="bottom"/>
            <w:hideMark/>
          </w:tcPr>
          <w:p w:rsidR="00DE6182" w:rsidRPr="00C83DF5" w:rsidRDefault="00DE6182" w:rsidP="00A85630">
            <w:pPr>
              <w:rPr>
                <w:sz w:val="32"/>
                <w:szCs w:val="32"/>
                <w:lang w:val="en-US" w:eastAsia="en-US"/>
              </w:rPr>
            </w:pPr>
            <w:r w:rsidRPr="00C83DF5">
              <w:rPr>
                <w:sz w:val="32"/>
                <w:szCs w:val="32"/>
                <w:lang w:val="en-US" w:eastAsia="en-US"/>
              </w:rPr>
              <w:t> </w:t>
            </w:r>
          </w:p>
        </w:tc>
      </w:tr>
      <w:tr w:rsidR="00DE6182" w:rsidRPr="00C83DF5" w:rsidTr="00A85630">
        <w:trPr>
          <w:trHeight w:val="600"/>
        </w:trPr>
        <w:tc>
          <w:tcPr>
            <w:tcW w:w="5000" w:type="pct"/>
            <w:gridSpan w:val="6"/>
            <w:tcBorders>
              <w:top w:val="single" w:sz="8" w:space="0" w:color="auto"/>
              <w:left w:val="single" w:sz="8" w:space="0" w:color="auto"/>
              <w:bottom w:val="nil"/>
              <w:right w:val="single" w:sz="8" w:space="0" w:color="000000"/>
            </w:tcBorders>
            <w:shd w:val="clear" w:color="000000" w:fill="C0C0C0"/>
            <w:noWrap/>
            <w:vAlign w:val="bottom"/>
            <w:hideMark/>
          </w:tcPr>
          <w:p w:rsidR="00DE6182" w:rsidRPr="00C83DF5" w:rsidRDefault="00DE6182" w:rsidP="00A85630">
            <w:pPr>
              <w:jc w:val="center"/>
              <w:rPr>
                <w:b/>
                <w:bCs/>
                <w:sz w:val="32"/>
                <w:szCs w:val="32"/>
                <w:lang w:val="en-US" w:eastAsia="en-US"/>
              </w:rPr>
            </w:pPr>
            <w:proofErr w:type="spellStart"/>
            <w:r w:rsidRPr="00C83DF5">
              <w:rPr>
                <w:b/>
                <w:bCs/>
                <w:sz w:val="32"/>
                <w:szCs w:val="32"/>
                <w:lang w:val="en-US" w:eastAsia="en-US"/>
              </w:rPr>
              <w:t>Уборочная</w:t>
            </w:r>
            <w:proofErr w:type="spellEnd"/>
            <w:r w:rsidRPr="00C83DF5">
              <w:rPr>
                <w:b/>
                <w:bCs/>
                <w:sz w:val="32"/>
                <w:szCs w:val="32"/>
                <w:lang w:val="en-US" w:eastAsia="en-US"/>
              </w:rPr>
              <w:t xml:space="preserve"> </w:t>
            </w:r>
            <w:proofErr w:type="spellStart"/>
            <w:r w:rsidRPr="00C83DF5">
              <w:rPr>
                <w:b/>
                <w:bCs/>
                <w:sz w:val="32"/>
                <w:szCs w:val="32"/>
                <w:lang w:val="en-US" w:eastAsia="en-US"/>
              </w:rPr>
              <w:t>техника</w:t>
            </w:r>
            <w:proofErr w:type="spellEnd"/>
          </w:p>
        </w:tc>
      </w:tr>
      <w:tr w:rsidR="00DE6182" w:rsidRPr="00C83DF5" w:rsidTr="00A85630">
        <w:trPr>
          <w:trHeight w:val="390"/>
        </w:trPr>
        <w:tc>
          <w:tcPr>
            <w:tcW w:w="5000" w:type="pct"/>
            <w:gridSpan w:val="6"/>
            <w:tcBorders>
              <w:top w:val="nil"/>
              <w:left w:val="single" w:sz="8" w:space="0" w:color="auto"/>
              <w:bottom w:val="single" w:sz="8" w:space="0" w:color="auto"/>
              <w:right w:val="single" w:sz="8" w:space="0" w:color="000000"/>
            </w:tcBorders>
            <w:shd w:val="clear" w:color="000000" w:fill="C0C0C0"/>
            <w:noWrap/>
            <w:vAlign w:val="bottom"/>
            <w:hideMark/>
          </w:tcPr>
          <w:p w:rsidR="00DE6182" w:rsidRPr="00C83DF5" w:rsidRDefault="00DE6182" w:rsidP="00A85630">
            <w:pPr>
              <w:jc w:val="center"/>
              <w:rPr>
                <w:i/>
                <w:iCs/>
                <w:sz w:val="28"/>
                <w:szCs w:val="28"/>
                <w:u w:val="single"/>
                <w:lang w:val="en-US" w:eastAsia="en-US"/>
              </w:rPr>
            </w:pPr>
            <w:r w:rsidRPr="00C83DF5">
              <w:rPr>
                <w:i/>
                <w:iCs/>
                <w:sz w:val="28"/>
                <w:szCs w:val="28"/>
                <w:u w:val="single"/>
                <w:lang w:val="en-US" w:eastAsia="en-US"/>
              </w:rPr>
              <w:t>(</w:t>
            </w:r>
            <w:proofErr w:type="spellStart"/>
            <w:r w:rsidRPr="00C83DF5">
              <w:rPr>
                <w:i/>
                <w:iCs/>
                <w:sz w:val="28"/>
                <w:szCs w:val="28"/>
                <w:u w:val="single"/>
                <w:lang w:val="en-US" w:eastAsia="en-US"/>
              </w:rPr>
              <w:t>тип</w:t>
            </w:r>
            <w:proofErr w:type="spellEnd"/>
            <w:r w:rsidRPr="00C83DF5">
              <w:rPr>
                <w:i/>
                <w:iCs/>
                <w:sz w:val="28"/>
                <w:szCs w:val="28"/>
                <w:u w:val="single"/>
                <w:lang w:val="en-US" w:eastAsia="en-US"/>
              </w:rPr>
              <w:t xml:space="preserve">, </w:t>
            </w:r>
            <w:proofErr w:type="spellStart"/>
            <w:r w:rsidRPr="00C83DF5">
              <w:rPr>
                <w:i/>
                <w:iCs/>
                <w:sz w:val="28"/>
                <w:szCs w:val="28"/>
                <w:u w:val="single"/>
                <w:lang w:val="en-US" w:eastAsia="en-US"/>
              </w:rPr>
              <w:t>описание</w:t>
            </w:r>
            <w:proofErr w:type="spellEnd"/>
            <w:r w:rsidRPr="00C83DF5">
              <w:rPr>
                <w:i/>
                <w:iCs/>
                <w:sz w:val="28"/>
                <w:szCs w:val="28"/>
                <w:u w:val="single"/>
                <w:lang w:val="en-US" w:eastAsia="en-US"/>
              </w:rPr>
              <w:t xml:space="preserve"> </w:t>
            </w:r>
            <w:proofErr w:type="spellStart"/>
            <w:r w:rsidRPr="00C83DF5">
              <w:rPr>
                <w:i/>
                <w:iCs/>
                <w:sz w:val="28"/>
                <w:szCs w:val="28"/>
                <w:u w:val="single"/>
                <w:lang w:val="en-US" w:eastAsia="en-US"/>
              </w:rPr>
              <w:t>неисправности</w:t>
            </w:r>
            <w:proofErr w:type="spellEnd"/>
            <w:r w:rsidRPr="00C83DF5">
              <w:rPr>
                <w:i/>
                <w:iCs/>
                <w:sz w:val="28"/>
                <w:szCs w:val="28"/>
                <w:u w:val="single"/>
                <w:lang w:val="en-US" w:eastAsia="en-US"/>
              </w:rPr>
              <w:t xml:space="preserve">, </w:t>
            </w:r>
            <w:proofErr w:type="spellStart"/>
            <w:r w:rsidRPr="00C83DF5">
              <w:rPr>
                <w:i/>
                <w:iCs/>
                <w:sz w:val="28"/>
                <w:szCs w:val="28"/>
                <w:u w:val="single"/>
                <w:lang w:val="en-US" w:eastAsia="en-US"/>
              </w:rPr>
              <w:t>примечание</w:t>
            </w:r>
            <w:proofErr w:type="spellEnd"/>
            <w:r w:rsidRPr="00C83DF5">
              <w:rPr>
                <w:i/>
                <w:iCs/>
                <w:sz w:val="28"/>
                <w:szCs w:val="28"/>
                <w:u w:val="single"/>
                <w:lang w:val="en-US" w:eastAsia="en-US"/>
              </w:rPr>
              <w:t>)</w:t>
            </w:r>
          </w:p>
        </w:tc>
      </w:tr>
      <w:tr w:rsidR="00DE6182" w:rsidRPr="00C83DF5" w:rsidTr="00A85630">
        <w:trPr>
          <w:trHeight w:val="5296"/>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E6182" w:rsidRPr="00C83DF5" w:rsidRDefault="00DE6182" w:rsidP="00A85630">
            <w:pPr>
              <w:rPr>
                <w:sz w:val="32"/>
                <w:szCs w:val="32"/>
                <w:lang w:eastAsia="en-US"/>
              </w:rPr>
            </w:pPr>
          </w:p>
        </w:tc>
      </w:tr>
      <w:tr w:rsidR="00DE6182" w:rsidRPr="00C83DF5" w:rsidTr="00A85630">
        <w:trPr>
          <w:trHeight w:val="600"/>
        </w:trPr>
        <w:tc>
          <w:tcPr>
            <w:tcW w:w="2551" w:type="pct"/>
            <w:gridSpan w:val="5"/>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DE6182" w:rsidRPr="00C83DF5" w:rsidRDefault="00DE6182" w:rsidP="00A85630">
            <w:pPr>
              <w:rPr>
                <w:b/>
                <w:bCs/>
                <w:i/>
                <w:iCs/>
                <w:sz w:val="28"/>
                <w:szCs w:val="28"/>
                <w:u w:val="single"/>
                <w:lang w:val="en-US" w:eastAsia="en-US"/>
              </w:rPr>
            </w:pPr>
            <w:proofErr w:type="spellStart"/>
            <w:r w:rsidRPr="00C83DF5">
              <w:rPr>
                <w:b/>
                <w:bCs/>
                <w:i/>
                <w:iCs/>
                <w:sz w:val="28"/>
                <w:szCs w:val="28"/>
                <w:u w:val="single"/>
                <w:lang w:val="en-US" w:eastAsia="en-US"/>
              </w:rPr>
              <w:t>Способ</w:t>
            </w:r>
            <w:proofErr w:type="spellEnd"/>
            <w:r w:rsidRPr="00C83DF5">
              <w:rPr>
                <w:b/>
                <w:bCs/>
                <w:i/>
                <w:iCs/>
                <w:sz w:val="28"/>
                <w:szCs w:val="28"/>
                <w:u w:val="single"/>
                <w:lang w:val="en-US" w:eastAsia="en-US"/>
              </w:rPr>
              <w:t xml:space="preserve"> </w:t>
            </w:r>
            <w:proofErr w:type="spellStart"/>
            <w:r w:rsidRPr="00C83DF5">
              <w:rPr>
                <w:b/>
                <w:bCs/>
                <w:i/>
                <w:iCs/>
                <w:sz w:val="28"/>
                <w:szCs w:val="28"/>
                <w:u w:val="single"/>
                <w:lang w:val="en-US" w:eastAsia="en-US"/>
              </w:rPr>
              <w:t>доставки</w:t>
            </w:r>
            <w:proofErr w:type="spellEnd"/>
            <w:r w:rsidRPr="00C83DF5">
              <w:rPr>
                <w:b/>
                <w:bCs/>
                <w:i/>
                <w:iCs/>
                <w:sz w:val="28"/>
                <w:szCs w:val="28"/>
                <w:u w:val="single"/>
                <w:lang w:val="en-US" w:eastAsia="en-US"/>
              </w:rPr>
              <w:t xml:space="preserve"> </w:t>
            </w:r>
            <w:proofErr w:type="spellStart"/>
            <w:r w:rsidRPr="00C83DF5">
              <w:rPr>
                <w:b/>
                <w:bCs/>
                <w:i/>
                <w:iCs/>
                <w:sz w:val="28"/>
                <w:szCs w:val="28"/>
                <w:u w:val="single"/>
                <w:lang w:val="en-US" w:eastAsia="en-US"/>
              </w:rPr>
              <w:t>техники</w:t>
            </w:r>
            <w:proofErr w:type="spellEnd"/>
            <w:r w:rsidRPr="00C83DF5">
              <w:rPr>
                <w:b/>
                <w:bCs/>
                <w:i/>
                <w:iCs/>
                <w:sz w:val="28"/>
                <w:szCs w:val="28"/>
                <w:u w:val="single"/>
                <w:lang w:val="en-US" w:eastAsia="en-US"/>
              </w:rPr>
              <w:t>:</w:t>
            </w:r>
          </w:p>
        </w:tc>
        <w:tc>
          <w:tcPr>
            <w:tcW w:w="2449" w:type="pct"/>
            <w:tcBorders>
              <w:top w:val="single" w:sz="8" w:space="0" w:color="auto"/>
              <w:left w:val="nil"/>
              <w:bottom w:val="single" w:sz="8" w:space="0" w:color="auto"/>
              <w:right w:val="single" w:sz="8" w:space="0" w:color="000000"/>
            </w:tcBorders>
            <w:shd w:val="clear" w:color="auto" w:fill="auto"/>
            <w:noWrap/>
            <w:vAlign w:val="center"/>
            <w:hideMark/>
          </w:tcPr>
          <w:p w:rsidR="00DE6182" w:rsidRPr="00C83DF5" w:rsidRDefault="00DE6182" w:rsidP="00A85630">
            <w:pPr>
              <w:rPr>
                <w:sz w:val="28"/>
                <w:szCs w:val="28"/>
                <w:lang w:val="en-US" w:eastAsia="en-US"/>
              </w:rPr>
            </w:pPr>
            <w:r w:rsidRPr="00C83DF5">
              <w:rPr>
                <w:sz w:val="28"/>
                <w:szCs w:val="28"/>
                <w:lang w:val="en-US" w:eastAsia="en-US"/>
              </w:rPr>
              <w:t> </w:t>
            </w:r>
          </w:p>
        </w:tc>
      </w:tr>
    </w:tbl>
    <w:p w:rsidR="00DE6182" w:rsidRDefault="00DE6182" w:rsidP="00DE6182">
      <w:pPr>
        <w:tabs>
          <w:tab w:val="left" w:pos="4325"/>
        </w:tabs>
        <w:ind w:right="170"/>
        <w:jc w:val="both"/>
        <w:rPr>
          <w:color w:val="222222"/>
        </w:rPr>
      </w:pPr>
    </w:p>
    <w:p w:rsidR="00DE6182" w:rsidRDefault="00DE6182" w:rsidP="00DE6182">
      <w:pPr>
        <w:tabs>
          <w:tab w:val="left" w:pos="4325"/>
        </w:tabs>
        <w:ind w:right="170"/>
        <w:jc w:val="both"/>
        <w:rPr>
          <w:color w:val="222222"/>
        </w:rPr>
      </w:pPr>
    </w:p>
    <w:p w:rsidR="00DE6182" w:rsidRDefault="00DE6182" w:rsidP="00DE6182">
      <w:pPr>
        <w:tabs>
          <w:tab w:val="left" w:pos="4325"/>
        </w:tabs>
        <w:ind w:right="170"/>
        <w:jc w:val="both"/>
        <w:rPr>
          <w:color w:val="222222"/>
        </w:rPr>
      </w:pPr>
      <w:r>
        <w:rPr>
          <w:color w:val="222222"/>
        </w:rPr>
        <w:t>Согласованно:</w:t>
      </w:r>
    </w:p>
    <w:p w:rsidR="00DE6182" w:rsidRPr="00095018" w:rsidRDefault="00DE6182" w:rsidP="00DE6182">
      <w:pPr>
        <w:tabs>
          <w:tab w:val="left" w:pos="4325"/>
        </w:tabs>
        <w:ind w:right="170"/>
        <w:jc w:val="both"/>
      </w:pPr>
      <w:r w:rsidRPr="00C0046E">
        <w:rPr>
          <w:color w:val="222222"/>
        </w:rPr>
        <w:t xml:space="preserve">Генеральный директор ООО «АЛГА»                    </w:t>
      </w:r>
      <w:r>
        <w:rPr>
          <w:color w:val="222222"/>
        </w:rPr>
        <w:t xml:space="preserve">             </w:t>
      </w:r>
      <w:r w:rsidRPr="00095018">
        <w:rPr>
          <w:color w:val="222222"/>
        </w:rPr>
        <w:t>__________________________________</w:t>
      </w:r>
    </w:p>
    <w:p w:rsidR="00DE6182" w:rsidRPr="00C0046E" w:rsidRDefault="00DE6182" w:rsidP="00DE6182">
      <w:pPr>
        <w:tabs>
          <w:tab w:val="left" w:pos="4325"/>
        </w:tabs>
        <w:ind w:right="170"/>
        <w:jc w:val="both"/>
        <w:rPr>
          <w:b/>
        </w:rPr>
      </w:pPr>
      <w:r w:rsidRPr="00C0046E">
        <w:rPr>
          <w:color w:val="222222"/>
        </w:rPr>
        <w:t xml:space="preserve">                                </w:t>
      </w:r>
    </w:p>
    <w:p w:rsidR="00260F58" w:rsidRPr="00DE6182" w:rsidRDefault="00DE6182" w:rsidP="00DE6182">
      <w:pPr>
        <w:pStyle w:val="ae"/>
        <w:spacing w:before="0" w:beforeAutospacing="0" w:after="200" w:afterAutospacing="0" w:line="240" w:lineRule="atLeast"/>
        <w:rPr>
          <w:color w:val="222222"/>
        </w:rPr>
      </w:pPr>
      <w:r w:rsidRPr="00C0046E">
        <w:rPr>
          <w:color w:val="222222"/>
        </w:rPr>
        <w:t>____________________</w:t>
      </w:r>
      <w:proofErr w:type="spellStart"/>
      <w:r w:rsidRPr="00C0046E">
        <w:rPr>
          <w:color w:val="222222"/>
        </w:rPr>
        <w:t>Алгашев</w:t>
      </w:r>
      <w:proofErr w:type="spellEnd"/>
      <w:r w:rsidRPr="00C0046E">
        <w:rPr>
          <w:color w:val="222222"/>
        </w:rPr>
        <w:t xml:space="preserve"> М.Н.                     </w:t>
      </w:r>
      <w:r>
        <w:rPr>
          <w:color w:val="222222"/>
        </w:rPr>
        <w:t xml:space="preserve">           </w:t>
      </w:r>
      <w:r w:rsidRPr="00C0046E">
        <w:rPr>
          <w:color w:val="222222"/>
        </w:rPr>
        <w:t>______________________</w:t>
      </w:r>
      <w:r>
        <w:rPr>
          <w:lang w:val="en-US"/>
        </w:rPr>
        <w:t>_____________</w:t>
      </w:r>
    </w:p>
    <w:sectPr w:rsidR="00260F58" w:rsidRPr="00DE6182" w:rsidSect="00977D4C">
      <w:headerReference w:type="default" r:id="rId10"/>
      <w:footerReference w:type="even" r:id="rId11"/>
      <w:footerReference w:type="default" r:id="rId12"/>
      <w:pgSz w:w="11906" w:h="16838"/>
      <w:pgMar w:top="1134" w:right="850" w:bottom="1134" w:left="90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F94" w:rsidRDefault="00641F94" w:rsidP="00DE6182">
      <w:r>
        <w:separator/>
      </w:r>
    </w:p>
  </w:endnote>
  <w:endnote w:type="continuationSeparator" w:id="0">
    <w:p w:rsidR="00641F94" w:rsidRDefault="00641F94" w:rsidP="00DE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4E" w:rsidRDefault="001F3FC6" w:rsidP="001A4E0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A2C4E" w:rsidRDefault="00641F94" w:rsidP="001A4E0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4E" w:rsidRDefault="001F3FC6" w:rsidP="004E50B6">
    <w:pPr>
      <w:pStyle w:val="a8"/>
      <w:ind w:right="360"/>
    </w:pPr>
    <w:proofErr w:type="spellStart"/>
    <w:r>
      <w:rPr>
        <w:rStyle w:val="aa"/>
      </w:rPr>
      <w:t>Конфид</w:t>
    </w:r>
    <w:r>
      <w:rPr>
        <w:rStyle w:val="aa"/>
        <w:lang w:val="en-US"/>
      </w:rPr>
      <w:t>ен</w:t>
    </w:r>
    <w:r>
      <w:rPr>
        <w:rStyle w:val="aa"/>
      </w:rPr>
      <w:t>циально</w:t>
    </w:r>
    <w:proofErr w:type="spellEnd"/>
    <w:r>
      <w:rPr>
        <w:rStyle w:val="aa"/>
      </w:rPr>
      <w:t xml:space="preserve">                                         </w:t>
    </w:r>
    <w:r>
      <w:rPr>
        <w:rStyle w:val="aa"/>
      </w:rPr>
      <w:fldChar w:fldCharType="begin"/>
    </w:r>
    <w:r>
      <w:rPr>
        <w:rStyle w:val="aa"/>
      </w:rPr>
      <w:instrText xml:space="preserve"> PAGE </w:instrText>
    </w:r>
    <w:r>
      <w:rPr>
        <w:rStyle w:val="aa"/>
      </w:rPr>
      <w:fldChar w:fldCharType="separate"/>
    </w:r>
    <w:r w:rsidR="007D688A">
      <w:rPr>
        <w:rStyle w:val="aa"/>
        <w:noProof/>
      </w:rPr>
      <w:t>7</w:t>
    </w:r>
    <w:r>
      <w:rPr>
        <w:rStyle w:val="aa"/>
      </w:rPr>
      <w:fldChar w:fldCharType="end"/>
    </w:r>
    <w:r>
      <w:rPr>
        <w:rStyle w:val="aa"/>
      </w:rPr>
      <w:t>/</w:t>
    </w:r>
    <w:r>
      <w:rPr>
        <w:rStyle w:val="aa"/>
      </w:rPr>
      <w:fldChar w:fldCharType="begin"/>
    </w:r>
    <w:r>
      <w:rPr>
        <w:rStyle w:val="aa"/>
      </w:rPr>
      <w:instrText xml:space="preserve"> NUMPAGES </w:instrText>
    </w:r>
    <w:r>
      <w:rPr>
        <w:rStyle w:val="aa"/>
      </w:rPr>
      <w:fldChar w:fldCharType="separate"/>
    </w:r>
    <w:r w:rsidR="007D688A">
      <w:rPr>
        <w:rStyle w:val="aa"/>
        <w:noProof/>
      </w:rPr>
      <w:t>7</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F94" w:rsidRDefault="00641F94" w:rsidP="00DE6182">
      <w:r>
        <w:separator/>
      </w:r>
    </w:p>
  </w:footnote>
  <w:footnote w:type="continuationSeparator" w:id="0">
    <w:p w:rsidR="00641F94" w:rsidRDefault="00641F94" w:rsidP="00DE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58" w:rsidRDefault="001F3FC6" w:rsidP="00F25558">
    <w:pPr>
      <w:pStyle w:val="ab"/>
      <w:jc w:val="right"/>
      <w:rPr>
        <w:rFonts w:eastAsia="Batang" w:cs="Arial"/>
        <w:b/>
      </w:rPr>
    </w:pPr>
    <w:r>
      <w:rPr>
        <w:rFonts w:eastAsia="Batang"/>
        <w:b/>
      </w:rPr>
      <w:t>ТОВАРЫ</w:t>
    </w:r>
    <w:r>
      <w:rPr>
        <w:rFonts w:eastAsia="Batang" w:cs="Arial"/>
        <w:b/>
      </w:rPr>
      <w:t xml:space="preserve"> </w:t>
    </w:r>
    <w:r>
      <w:rPr>
        <w:rFonts w:eastAsia="Batang"/>
        <w:b/>
      </w:rPr>
      <w:t>и</w:t>
    </w:r>
    <w:r>
      <w:rPr>
        <w:rFonts w:eastAsia="Batang" w:cs="Arial"/>
        <w:b/>
      </w:rPr>
      <w:t xml:space="preserve"> </w:t>
    </w:r>
    <w:r>
      <w:rPr>
        <w:rFonts w:eastAsia="Batang"/>
        <w:b/>
      </w:rPr>
      <w:t>УСЛУГИ</w:t>
    </w:r>
    <w:r>
      <w:rPr>
        <w:rFonts w:eastAsia="Batang" w:cs="Arial"/>
        <w:b/>
      </w:rPr>
      <w:t xml:space="preserve"> </w:t>
    </w:r>
    <w:r>
      <w:rPr>
        <w:rFonts w:eastAsia="Batang"/>
        <w:b/>
      </w:rPr>
      <w:t>в</w:t>
    </w:r>
    <w:r>
      <w:rPr>
        <w:rFonts w:eastAsia="Batang" w:cs="Arial"/>
        <w:b/>
      </w:rPr>
      <w:t xml:space="preserve"> </w:t>
    </w:r>
    <w:r>
      <w:rPr>
        <w:rFonts w:eastAsia="Batang"/>
        <w:b/>
      </w:rPr>
      <w:t>сфере</w:t>
    </w:r>
    <w:r>
      <w:rPr>
        <w:rFonts w:eastAsia="Batang" w:cs="Arial"/>
        <w:b/>
      </w:rPr>
      <w:t xml:space="preserve"> </w:t>
    </w:r>
    <w:r>
      <w:rPr>
        <w:rFonts w:eastAsia="Batang"/>
        <w:b/>
      </w:rPr>
      <w:t>УБОРКИ</w:t>
    </w:r>
    <w:r>
      <w:rPr>
        <w:rFonts w:eastAsia="Batang" w:cs="Arial"/>
        <w:b/>
      </w:rPr>
      <w:t xml:space="preserve"> </w:t>
    </w:r>
    <w:r>
      <w:rPr>
        <w:rFonts w:eastAsia="Batang"/>
        <w:b/>
      </w:rPr>
      <w:t>и</w:t>
    </w:r>
    <w:r>
      <w:rPr>
        <w:rFonts w:eastAsia="Batang" w:cs="Arial"/>
        <w:b/>
      </w:rPr>
      <w:t xml:space="preserve"> </w:t>
    </w:r>
    <w:r>
      <w:rPr>
        <w:rFonts w:eastAsia="Batang"/>
        <w:b/>
      </w:rPr>
      <w:t>ГИГИЕНЫ</w:t>
    </w:r>
  </w:p>
  <w:p w:rsidR="00F25558" w:rsidRPr="00974856" w:rsidRDefault="001F3FC6" w:rsidP="00F25558">
    <w:pPr>
      <w:pStyle w:val="ab"/>
      <w:jc w:val="right"/>
      <w:rPr>
        <w:rFonts w:eastAsia="Batang" w:cs="Arial"/>
        <w:b/>
        <w:sz w:val="20"/>
        <w:szCs w:val="20"/>
      </w:rPr>
    </w:pPr>
    <w:r w:rsidRPr="00974856">
      <w:rPr>
        <w:rFonts w:eastAsia="Batang" w:cs="Arial"/>
        <w:b/>
        <w:sz w:val="20"/>
        <w:szCs w:val="20"/>
      </w:rPr>
      <w:t xml:space="preserve">   </w:t>
    </w:r>
  </w:p>
  <w:p w:rsidR="00897A99" w:rsidRPr="00897A99" w:rsidRDefault="001F3FC6" w:rsidP="00F25558">
    <w:pPr>
      <w:pStyle w:val="ab"/>
      <w:jc w:val="right"/>
      <w:rPr>
        <w:sz w:val="20"/>
        <w:szCs w:val="20"/>
      </w:rPr>
    </w:pPr>
    <w:r w:rsidRPr="00897A99">
      <w:rPr>
        <w:sz w:val="20"/>
        <w:szCs w:val="20"/>
      </w:rPr>
      <w:t xml:space="preserve">ООО «АЛГА» </w:t>
    </w:r>
  </w:p>
  <w:p w:rsidR="00F25558" w:rsidRPr="00897A99" w:rsidRDefault="001F3FC6" w:rsidP="00F25558">
    <w:pPr>
      <w:pStyle w:val="ab"/>
      <w:jc w:val="right"/>
      <w:rPr>
        <w:rFonts w:eastAsia="Calibri"/>
        <w:sz w:val="20"/>
        <w:szCs w:val="20"/>
      </w:rPr>
    </w:pPr>
    <w:r w:rsidRPr="00897A99">
      <w:rPr>
        <w:sz w:val="20"/>
        <w:szCs w:val="20"/>
      </w:rPr>
      <w:t>127106 г. Москва, ул. Гостиничная, д. 4,кор.9, офис №1</w:t>
    </w:r>
  </w:p>
  <w:p w:rsidR="005A2C4E" w:rsidRPr="00897A99" w:rsidRDefault="001F3FC6" w:rsidP="00F25558">
    <w:pPr>
      <w:pStyle w:val="ab"/>
      <w:jc w:val="right"/>
      <w:rPr>
        <w:sz w:val="20"/>
        <w:szCs w:val="20"/>
      </w:rPr>
    </w:pPr>
    <w:r w:rsidRPr="00897A99">
      <w:rPr>
        <w:sz w:val="20"/>
        <w:szCs w:val="20"/>
      </w:rPr>
      <w:t>ИНН 7715432315   КПП 771501001</w:t>
    </w:r>
  </w:p>
  <w:p w:rsidR="00974856" w:rsidRPr="00974856" w:rsidRDefault="001F3FC6" w:rsidP="00F25558">
    <w:pPr>
      <w:pStyle w:val="ab"/>
      <w:jc w:val="right"/>
      <w:rPr>
        <w:sz w:val="20"/>
        <w:szCs w:val="20"/>
      </w:rPr>
    </w:pPr>
    <w:r w:rsidRPr="00897A99">
      <w:rPr>
        <w:sz w:val="20"/>
        <w:szCs w:val="20"/>
      </w:rPr>
      <w:t>тел.8-495-212-21-68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17936"/>
    <w:multiLevelType w:val="multilevel"/>
    <w:tmpl w:val="EFE856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i w:val="0"/>
        <w:color w:val="auto"/>
        <w:sz w:val="20"/>
        <w:szCs w:val="20"/>
      </w:rPr>
    </w:lvl>
    <w:lvl w:ilvl="2">
      <w:start w:val="1"/>
      <w:numFmt w:val="decimal"/>
      <w:lvlText w:val="%1.%2.%3."/>
      <w:lvlJc w:val="left"/>
      <w:pPr>
        <w:tabs>
          <w:tab w:val="num" w:pos="1429"/>
        </w:tabs>
        <w:ind w:left="1213" w:hanging="504"/>
      </w:pPr>
      <w:rPr>
        <w:rFonts w:hint="default"/>
        <w:b w:val="0"/>
        <w:strike w:val="0"/>
        <w:color w:val="auto"/>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B222D9F"/>
    <w:multiLevelType w:val="multilevel"/>
    <w:tmpl w:val="1674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0F58"/>
    <w:rsid w:val="001F3FC6"/>
    <w:rsid w:val="0020312D"/>
    <w:rsid w:val="00260F58"/>
    <w:rsid w:val="00592230"/>
    <w:rsid w:val="00641F94"/>
    <w:rsid w:val="006C0190"/>
    <w:rsid w:val="007D688A"/>
    <w:rsid w:val="00D0519E"/>
    <w:rsid w:val="00DE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8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260F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F58"/>
    <w:rPr>
      <w:rFonts w:ascii="Tahoma" w:hAnsi="Tahoma" w:cs="Tahoma"/>
      <w:sz w:val="16"/>
      <w:szCs w:val="16"/>
    </w:rPr>
  </w:style>
  <w:style w:type="character" w:customStyle="1" w:styleId="a4">
    <w:name w:val="Текст выноски Знак"/>
    <w:basedOn w:val="a0"/>
    <w:link w:val="a3"/>
    <w:uiPriority w:val="99"/>
    <w:semiHidden/>
    <w:rsid w:val="00260F58"/>
    <w:rPr>
      <w:rFonts w:ascii="Tahoma" w:hAnsi="Tahoma" w:cs="Tahoma"/>
      <w:sz w:val="16"/>
      <w:szCs w:val="16"/>
    </w:rPr>
  </w:style>
  <w:style w:type="character" w:customStyle="1" w:styleId="10">
    <w:name w:val="Заголовок 1 Знак"/>
    <w:basedOn w:val="a0"/>
    <w:link w:val="1"/>
    <w:uiPriority w:val="9"/>
    <w:rsid w:val="00260F58"/>
    <w:rPr>
      <w:rFonts w:ascii="Times New Roman" w:eastAsia="Times New Roman" w:hAnsi="Times New Roman" w:cs="Times New Roman"/>
      <w:b/>
      <w:bCs/>
      <w:kern w:val="36"/>
      <w:sz w:val="48"/>
      <w:szCs w:val="48"/>
    </w:rPr>
  </w:style>
  <w:style w:type="character" w:styleId="a5">
    <w:name w:val="Strong"/>
    <w:basedOn w:val="a0"/>
    <w:uiPriority w:val="22"/>
    <w:qFormat/>
    <w:rsid w:val="00260F58"/>
    <w:rPr>
      <w:b/>
      <w:bCs/>
    </w:rPr>
  </w:style>
  <w:style w:type="paragraph" w:styleId="a6">
    <w:name w:val="Body Text"/>
    <w:basedOn w:val="a"/>
    <w:link w:val="a7"/>
    <w:rsid w:val="00DE6182"/>
    <w:pPr>
      <w:spacing w:after="120"/>
    </w:pPr>
    <w:rPr>
      <w:sz w:val="20"/>
      <w:szCs w:val="20"/>
      <w:lang w:val="en-AU"/>
    </w:rPr>
  </w:style>
  <w:style w:type="character" w:customStyle="1" w:styleId="a7">
    <w:name w:val="Основной текст Знак"/>
    <w:basedOn w:val="a0"/>
    <w:link w:val="a6"/>
    <w:rsid w:val="00DE6182"/>
    <w:rPr>
      <w:rFonts w:ascii="Times New Roman" w:eastAsia="Times New Roman" w:hAnsi="Times New Roman" w:cs="Times New Roman"/>
      <w:sz w:val="20"/>
      <w:szCs w:val="20"/>
      <w:lang w:val="en-AU" w:eastAsia="ru-RU"/>
    </w:rPr>
  </w:style>
  <w:style w:type="paragraph" w:styleId="a8">
    <w:name w:val="footer"/>
    <w:basedOn w:val="a"/>
    <w:link w:val="a9"/>
    <w:rsid w:val="00DE6182"/>
    <w:pPr>
      <w:tabs>
        <w:tab w:val="center" w:pos="4677"/>
        <w:tab w:val="right" w:pos="9355"/>
      </w:tabs>
    </w:pPr>
  </w:style>
  <w:style w:type="character" w:customStyle="1" w:styleId="a9">
    <w:name w:val="Нижний колонтитул Знак"/>
    <w:basedOn w:val="a0"/>
    <w:link w:val="a8"/>
    <w:rsid w:val="00DE6182"/>
    <w:rPr>
      <w:rFonts w:ascii="Times New Roman" w:eastAsia="Times New Roman" w:hAnsi="Times New Roman" w:cs="Times New Roman"/>
      <w:sz w:val="24"/>
      <w:szCs w:val="24"/>
      <w:lang w:val="ru-RU" w:eastAsia="ru-RU"/>
    </w:rPr>
  </w:style>
  <w:style w:type="character" w:styleId="aa">
    <w:name w:val="page number"/>
    <w:basedOn w:val="a0"/>
    <w:rsid w:val="00DE6182"/>
  </w:style>
  <w:style w:type="paragraph" w:styleId="ab">
    <w:name w:val="header"/>
    <w:basedOn w:val="a"/>
    <w:link w:val="ac"/>
    <w:uiPriority w:val="99"/>
    <w:rsid w:val="00DE6182"/>
    <w:pPr>
      <w:tabs>
        <w:tab w:val="center" w:pos="4677"/>
        <w:tab w:val="right" w:pos="9355"/>
      </w:tabs>
    </w:pPr>
  </w:style>
  <w:style w:type="character" w:customStyle="1" w:styleId="ac">
    <w:name w:val="Верхний колонтитул Знак"/>
    <w:basedOn w:val="a0"/>
    <w:link w:val="ab"/>
    <w:uiPriority w:val="99"/>
    <w:rsid w:val="00DE6182"/>
    <w:rPr>
      <w:rFonts w:ascii="Times New Roman" w:eastAsia="Times New Roman" w:hAnsi="Times New Roman" w:cs="Times New Roman"/>
      <w:sz w:val="24"/>
      <w:szCs w:val="24"/>
      <w:lang w:val="ru-RU" w:eastAsia="ru-RU"/>
    </w:rPr>
  </w:style>
  <w:style w:type="character" w:styleId="ad">
    <w:name w:val="Hyperlink"/>
    <w:uiPriority w:val="99"/>
    <w:unhideWhenUsed/>
    <w:rsid w:val="00DE6182"/>
    <w:rPr>
      <w:color w:val="0000FF"/>
      <w:u w:val="single"/>
    </w:rPr>
  </w:style>
  <w:style w:type="paragraph" w:styleId="ae">
    <w:name w:val="Normal (Web)"/>
    <w:basedOn w:val="a"/>
    <w:uiPriority w:val="99"/>
    <w:unhideWhenUsed/>
    <w:rsid w:val="00DE6182"/>
    <w:pPr>
      <w:spacing w:before="100" w:beforeAutospacing="1" w:after="100" w:afterAutospacing="1"/>
    </w:pPr>
  </w:style>
  <w:style w:type="paragraph" w:styleId="af">
    <w:name w:val="List Paragraph"/>
    <w:basedOn w:val="a"/>
    <w:uiPriority w:val="34"/>
    <w:qFormat/>
    <w:rsid w:val="00DE6182"/>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9003">
      <w:bodyDiv w:val="1"/>
      <w:marLeft w:val="0"/>
      <w:marRight w:val="0"/>
      <w:marTop w:val="0"/>
      <w:marBottom w:val="0"/>
      <w:divBdr>
        <w:top w:val="none" w:sz="0" w:space="0" w:color="auto"/>
        <w:left w:val="none" w:sz="0" w:space="0" w:color="auto"/>
        <w:bottom w:val="none" w:sz="0" w:space="0" w:color="auto"/>
        <w:right w:val="none" w:sz="0" w:space="0" w:color="auto"/>
      </w:divBdr>
    </w:div>
    <w:div w:id="699670495">
      <w:bodyDiv w:val="1"/>
      <w:marLeft w:val="0"/>
      <w:marRight w:val="0"/>
      <w:marTop w:val="0"/>
      <w:marBottom w:val="0"/>
      <w:divBdr>
        <w:top w:val="none" w:sz="0" w:space="0" w:color="auto"/>
        <w:left w:val="none" w:sz="0" w:space="0" w:color="auto"/>
        <w:bottom w:val="none" w:sz="0" w:space="0" w:color="auto"/>
        <w:right w:val="none" w:sz="0" w:space="0" w:color="auto"/>
      </w:divBdr>
    </w:div>
    <w:div w:id="816994056">
      <w:bodyDiv w:val="1"/>
      <w:marLeft w:val="0"/>
      <w:marRight w:val="0"/>
      <w:marTop w:val="0"/>
      <w:marBottom w:val="0"/>
      <w:divBdr>
        <w:top w:val="none" w:sz="0" w:space="0" w:color="auto"/>
        <w:left w:val="none" w:sz="0" w:space="0" w:color="auto"/>
        <w:bottom w:val="none" w:sz="0" w:space="0" w:color="auto"/>
        <w:right w:val="none" w:sz="0" w:space="0" w:color="auto"/>
      </w:divBdr>
    </w:div>
    <w:div w:id="1159032984">
      <w:bodyDiv w:val="1"/>
      <w:marLeft w:val="0"/>
      <w:marRight w:val="0"/>
      <w:marTop w:val="0"/>
      <w:marBottom w:val="0"/>
      <w:divBdr>
        <w:top w:val="none" w:sz="0" w:space="0" w:color="auto"/>
        <w:left w:val="none" w:sz="0" w:space="0" w:color="auto"/>
        <w:bottom w:val="none" w:sz="0" w:space="0" w:color="auto"/>
        <w:right w:val="none" w:sz="0" w:space="0" w:color="auto"/>
      </w:divBdr>
    </w:div>
    <w:div w:id="18161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lga-marke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client@nexru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2231</Words>
  <Characters>12720</Characters>
  <Application>Microsoft Office Word</Application>
  <DocSecurity>0</DocSecurity>
  <Lines>106</Lines>
  <Paragraphs>29</Paragraphs>
  <ScaleCrop>false</ScaleCrop>
  <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Михаил</cp:lastModifiedBy>
  <cp:revision>4</cp:revision>
  <dcterms:created xsi:type="dcterms:W3CDTF">2019-12-12T17:15:00Z</dcterms:created>
  <dcterms:modified xsi:type="dcterms:W3CDTF">2019-12-12T17:21:00Z</dcterms:modified>
</cp:coreProperties>
</file>